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47B7A" w14:textId="77777777" w:rsidR="00F87C86" w:rsidRPr="00F6042E" w:rsidRDefault="00F87C86" w:rsidP="007F476D">
      <w:pPr>
        <w:pStyle w:val="Default"/>
        <w:rPr>
          <w:rFonts w:asciiTheme="minorHAnsi" w:hAnsiTheme="minorHAnsi" w:cstheme="minorHAnsi"/>
          <w:b/>
          <w:sz w:val="22"/>
          <w:szCs w:val="22"/>
        </w:rPr>
      </w:pPr>
    </w:p>
    <w:p w14:paraId="3201E29E" w14:textId="77777777" w:rsidR="00BF1621" w:rsidRPr="00F6042E" w:rsidRDefault="00BF1621" w:rsidP="007F476D">
      <w:pPr>
        <w:pStyle w:val="Default"/>
        <w:rPr>
          <w:rFonts w:asciiTheme="minorHAnsi" w:hAnsiTheme="minorHAnsi" w:cstheme="minorHAnsi"/>
          <w:b/>
          <w:sz w:val="22"/>
          <w:szCs w:val="22"/>
        </w:rPr>
      </w:pPr>
      <w:r w:rsidRPr="00F6042E">
        <w:rPr>
          <w:rFonts w:asciiTheme="minorHAnsi" w:hAnsiTheme="minorHAnsi" w:cstheme="minorHAnsi"/>
          <w:b/>
          <w:sz w:val="22"/>
          <w:szCs w:val="22"/>
        </w:rPr>
        <w:t>Campaign # 1: Creating a child-centered, family-first child welfare system by ensuring children are supported in family placements immediately and have access to full funding</w:t>
      </w:r>
      <w:r w:rsidR="00B36900">
        <w:rPr>
          <w:rFonts w:asciiTheme="minorHAnsi" w:hAnsiTheme="minorHAnsi" w:cstheme="minorHAnsi"/>
          <w:b/>
          <w:sz w:val="22"/>
          <w:szCs w:val="22"/>
        </w:rPr>
        <w:t xml:space="preserve"> and </w:t>
      </w:r>
      <w:r w:rsidRPr="00F6042E">
        <w:rPr>
          <w:rFonts w:asciiTheme="minorHAnsi" w:hAnsiTheme="minorHAnsi" w:cstheme="minorHAnsi"/>
          <w:b/>
          <w:sz w:val="22"/>
          <w:szCs w:val="22"/>
        </w:rPr>
        <w:t xml:space="preserve">services </w:t>
      </w:r>
    </w:p>
    <w:p w14:paraId="0D5FA570" w14:textId="77777777" w:rsidR="00BF1621" w:rsidRPr="00F6042E" w:rsidRDefault="00BF1621" w:rsidP="007F476D">
      <w:pPr>
        <w:pStyle w:val="Default"/>
        <w:ind w:left="2880"/>
        <w:rPr>
          <w:rFonts w:asciiTheme="minorHAnsi" w:hAnsiTheme="minorHAnsi" w:cstheme="minorHAnsi"/>
          <w:sz w:val="22"/>
          <w:szCs w:val="22"/>
        </w:rPr>
      </w:pPr>
      <w:bookmarkStart w:id="0" w:name="_GoBack"/>
      <w:bookmarkEnd w:id="0"/>
    </w:p>
    <w:p w14:paraId="295A6B97" w14:textId="77777777" w:rsidR="00B36900" w:rsidRDefault="004C18D1" w:rsidP="007F476D">
      <w:pPr>
        <w:pStyle w:val="Default"/>
        <w:rPr>
          <w:rFonts w:asciiTheme="minorHAnsi" w:hAnsiTheme="minorHAnsi" w:cstheme="minorHAnsi"/>
          <w:sz w:val="22"/>
          <w:szCs w:val="22"/>
        </w:rPr>
      </w:pPr>
      <w:r w:rsidRPr="00F6042E">
        <w:rPr>
          <w:rFonts w:asciiTheme="minorHAnsi" w:hAnsiTheme="minorHAnsi" w:cstheme="minorHAnsi"/>
          <w:b/>
          <w:sz w:val="22"/>
          <w:szCs w:val="22"/>
        </w:rPr>
        <w:t>Background:</w:t>
      </w:r>
      <w:r w:rsidRPr="00F6042E">
        <w:rPr>
          <w:rFonts w:asciiTheme="minorHAnsi" w:hAnsiTheme="minorHAnsi" w:cstheme="minorHAnsi"/>
          <w:sz w:val="22"/>
          <w:szCs w:val="22"/>
        </w:rPr>
        <w:t xml:space="preserve"> </w:t>
      </w:r>
      <w:r w:rsidR="00BF1621" w:rsidRPr="00F6042E">
        <w:rPr>
          <w:rFonts w:asciiTheme="minorHAnsi" w:hAnsiTheme="minorHAnsi" w:cstheme="minorHAnsi"/>
          <w:sz w:val="22"/>
          <w:szCs w:val="22"/>
        </w:rPr>
        <w:t>Continuum of Care Reform</w:t>
      </w:r>
      <w:r w:rsidR="004B434F">
        <w:rPr>
          <w:rFonts w:asciiTheme="minorHAnsi" w:hAnsiTheme="minorHAnsi" w:cstheme="minorHAnsi"/>
          <w:sz w:val="22"/>
          <w:szCs w:val="22"/>
        </w:rPr>
        <w:t xml:space="preserve"> (CCR)</w:t>
      </w:r>
      <w:r w:rsidR="00BF1621" w:rsidRPr="00F6042E">
        <w:rPr>
          <w:rFonts w:asciiTheme="minorHAnsi" w:hAnsiTheme="minorHAnsi" w:cstheme="minorHAnsi"/>
          <w:sz w:val="22"/>
          <w:szCs w:val="22"/>
        </w:rPr>
        <w:t xml:space="preserve">, a set of laws that took effect in 2017, is </w:t>
      </w:r>
      <w:r w:rsidRPr="00F6042E">
        <w:rPr>
          <w:rFonts w:asciiTheme="minorHAnsi" w:hAnsiTheme="minorHAnsi" w:cstheme="minorHAnsi"/>
          <w:sz w:val="22"/>
          <w:szCs w:val="22"/>
        </w:rPr>
        <w:t>intended to support</w:t>
      </w:r>
      <w:r w:rsidR="00BF1621" w:rsidRPr="00F6042E">
        <w:rPr>
          <w:rFonts w:asciiTheme="minorHAnsi" w:hAnsiTheme="minorHAnsi" w:cstheme="minorHAnsi"/>
          <w:sz w:val="22"/>
          <w:szCs w:val="22"/>
        </w:rPr>
        <w:t xml:space="preserve"> children in family settings</w:t>
      </w:r>
      <w:r w:rsidRPr="00F6042E">
        <w:rPr>
          <w:rFonts w:asciiTheme="minorHAnsi" w:hAnsiTheme="minorHAnsi" w:cstheme="minorHAnsi"/>
          <w:sz w:val="22"/>
          <w:szCs w:val="22"/>
        </w:rPr>
        <w:t xml:space="preserve"> and limit</w:t>
      </w:r>
      <w:r w:rsidR="00BF1621" w:rsidRPr="00F6042E">
        <w:rPr>
          <w:rFonts w:asciiTheme="minorHAnsi" w:hAnsiTheme="minorHAnsi" w:cstheme="minorHAnsi"/>
          <w:sz w:val="22"/>
          <w:szCs w:val="22"/>
        </w:rPr>
        <w:t xml:space="preserve"> the use of congregate care (group homes).  Group homes as we have known them will no longer exist. Short Term Residential Therapeutic Programs (STRTPs) will be available as short-term interventions for youth with identified mental health needs. </w:t>
      </w:r>
      <w:r w:rsidR="00B36900">
        <w:rPr>
          <w:rFonts w:asciiTheme="minorHAnsi" w:hAnsiTheme="minorHAnsi" w:cstheme="minorHAnsi"/>
          <w:sz w:val="22"/>
          <w:szCs w:val="22"/>
        </w:rPr>
        <w:t xml:space="preserve">However, </w:t>
      </w:r>
      <w:r w:rsidR="00BF1621" w:rsidRPr="00F6042E">
        <w:rPr>
          <w:rFonts w:asciiTheme="minorHAnsi" w:hAnsiTheme="minorHAnsi" w:cstheme="minorHAnsi"/>
          <w:sz w:val="22"/>
          <w:szCs w:val="22"/>
        </w:rPr>
        <w:t xml:space="preserve">STRTPs are not meant to serve as a long-term placement or a solution for a shortage of family homes. </w:t>
      </w:r>
    </w:p>
    <w:p w14:paraId="0CDE58A6" w14:textId="77777777" w:rsidR="00B36900" w:rsidRDefault="00B36900" w:rsidP="007F476D">
      <w:pPr>
        <w:pStyle w:val="Default"/>
        <w:rPr>
          <w:rFonts w:asciiTheme="minorHAnsi" w:hAnsiTheme="minorHAnsi" w:cstheme="minorHAnsi"/>
          <w:sz w:val="22"/>
          <w:szCs w:val="22"/>
        </w:rPr>
      </w:pPr>
    </w:p>
    <w:p w14:paraId="48FB9525" w14:textId="77777777" w:rsidR="00BF1621" w:rsidRPr="00F6042E" w:rsidRDefault="00B36900" w:rsidP="007F476D">
      <w:pPr>
        <w:pStyle w:val="Default"/>
        <w:rPr>
          <w:rFonts w:asciiTheme="minorHAnsi" w:hAnsiTheme="minorHAnsi" w:cstheme="minorHAnsi"/>
          <w:sz w:val="22"/>
          <w:szCs w:val="22"/>
        </w:rPr>
      </w:pPr>
      <w:r>
        <w:rPr>
          <w:rFonts w:asciiTheme="minorHAnsi" w:hAnsiTheme="minorHAnsi" w:cstheme="minorHAnsi"/>
          <w:sz w:val="22"/>
          <w:szCs w:val="22"/>
        </w:rPr>
        <w:t xml:space="preserve">As </w:t>
      </w:r>
      <w:r w:rsidR="00BF1621" w:rsidRPr="00F6042E">
        <w:rPr>
          <w:rFonts w:asciiTheme="minorHAnsi" w:hAnsiTheme="minorHAnsi" w:cstheme="minorHAnsi"/>
          <w:sz w:val="22"/>
          <w:szCs w:val="22"/>
        </w:rPr>
        <w:t xml:space="preserve">CCR mandates that children only be placed in families, we must support families immediately upon placement </w:t>
      </w:r>
      <w:r w:rsidR="00A91064">
        <w:rPr>
          <w:rFonts w:asciiTheme="minorHAnsi" w:hAnsiTheme="minorHAnsi" w:cstheme="minorHAnsi"/>
          <w:sz w:val="22"/>
          <w:szCs w:val="22"/>
        </w:rPr>
        <w:t>to achieve the vision of CCR</w:t>
      </w:r>
      <w:r w:rsidR="00BF1621" w:rsidRPr="00F6042E">
        <w:rPr>
          <w:rFonts w:asciiTheme="minorHAnsi" w:hAnsiTheme="minorHAnsi" w:cstheme="minorHAnsi"/>
          <w:sz w:val="22"/>
          <w:szCs w:val="22"/>
        </w:rPr>
        <w:t>.</w:t>
      </w:r>
      <w:r>
        <w:rPr>
          <w:rFonts w:asciiTheme="minorHAnsi" w:hAnsiTheme="minorHAnsi" w:cstheme="minorHAnsi"/>
          <w:sz w:val="22"/>
          <w:szCs w:val="22"/>
        </w:rPr>
        <w:t xml:space="preserve"> </w:t>
      </w:r>
      <w:r w:rsidR="00BF1621" w:rsidRPr="00F6042E">
        <w:rPr>
          <w:rFonts w:asciiTheme="minorHAnsi" w:hAnsiTheme="minorHAnsi" w:cstheme="minorHAnsi"/>
          <w:sz w:val="22"/>
          <w:szCs w:val="22"/>
        </w:rPr>
        <w:t xml:space="preserve">Caregivers </w:t>
      </w:r>
      <w:r>
        <w:rPr>
          <w:rFonts w:asciiTheme="minorHAnsi" w:hAnsiTheme="minorHAnsi" w:cstheme="minorHAnsi"/>
          <w:sz w:val="22"/>
          <w:szCs w:val="22"/>
        </w:rPr>
        <w:t>who</w:t>
      </w:r>
      <w:r w:rsidR="00BF1621" w:rsidRPr="00F6042E">
        <w:rPr>
          <w:rFonts w:asciiTheme="minorHAnsi" w:hAnsiTheme="minorHAnsi" w:cstheme="minorHAnsi"/>
          <w:sz w:val="22"/>
          <w:szCs w:val="22"/>
        </w:rPr>
        <w:t xml:space="preserve"> step up to take in a child on an emergency basis before being approved </w:t>
      </w:r>
      <w:r w:rsidR="004C18D1" w:rsidRPr="00F6042E">
        <w:rPr>
          <w:rFonts w:asciiTheme="minorHAnsi" w:hAnsiTheme="minorHAnsi" w:cstheme="minorHAnsi"/>
          <w:sz w:val="22"/>
          <w:szCs w:val="22"/>
        </w:rPr>
        <w:t xml:space="preserve">through the Resource Family Approval (RFA) process </w:t>
      </w:r>
      <w:r w:rsidR="00BF1621" w:rsidRPr="00F6042E">
        <w:rPr>
          <w:rFonts w:asciiTheme="minorHAnsi" w:hAnsiTheme="minorHAnsi" w:cstheme="minorHAnsi"/>
          <w:sz w:val="22"/>
          <w:szCs w:val="22"/>
        </w:rPr>
        <w:t>are going six or more months with no support and services</w:t>
      </w:r>
      <w:r>
        <w:rPr>
          <w:rFonts w:asciiTheme="minorHAnsi" w:hAnsiTheme="minorHAnsi" w:cstheme="minorHAnsi"/>
          <w:sz w:val="22"/>
          <w:szCs w:val="22"/>
        </w:rPr>
        <w:t>.</w:t>
      </w:r>
      <w:r w:rsidR="00A96EBE">
        <w:rPr>
          <w:rFonts w:asciiTheme="minorHAnsi" w:hAnsiTheme="minorHAnsi" w:cstheme="minorHAnsi"/>
          <w:sz w:val="22"/>
          <w:szCs w:val="22"/>
        </w:rPr>
        <w:t xml:space="preserve">  </w:t>
      </w:r>
      <w:r>
        <w:rPr>
          <w:rFonts w:asciiTheme="minorHAnsi" w:hAnsiTheme="minorHAnsi" w:cstheme="minorHAnsi"/>
          <w:sz w:val="22"/>
          <w:szCs w:val="22"/>
        </w:rPr>
        <w:t>This</w:t>
      </w:r>
      <w:r w:rsidR="00BF1621" w:rsidRPr="00F6042E">
        <w:rPr>
          <w:rFonts w:asciiTheme="minorHAnsi" w:hAnsiTheme="minorHAnsi" w:cstheme="minorHAnsi"/>
          <w:sz w:val="22"/>
          <w:szCs w:val="22"/>
        </w:rPr>
        <w:t xml:space="preserve"> issue affects relatives and non-related extended family members in particular, as they are more likely to be contacted at the time </w:t>
      </w:r>
      <w:r>
        <w:rPr>
          <w:rFonts w:asciiTheme="minorHAnsi" w:hAnsiTheme="minorHAnsi" w:cstheme="minorHAnsi"/>
          <w:sz w:val="22"/>
          <w:szCs w:val="22"/>
        </w:rPr>
        <w:t xml:space="preserve">that </w:t>
      </w:r>
      <w:r w:rsidR="00BF1621" w:rsidRPr="00F6042E">
        <w:rPr>
          <w:rFonts w:asciiTheme="minorHAnsi" w:hAnsiTheme="minorHAnsi" w:cstheme="minorHAnsi"/>
          <w:sz w:val="22"/>
          <w:szCs w:val="22"/>
        </w:rPr>
        <w:t xml:space="preserve">a child is detained and needs emergency placement, and less likely to have already sought </w:t>
      </w:r>
      <w:r w:rsidR="004C18D1" w:rsidRPr="00F6042E">
        <w:rPr>
          <w:rFonts w:asciiTheme="minorHAnsi" w:hAnsiTheme="minorHAnsi" w:cstheme="minorHAnsi"/>
          <w:sz w:val="22"/>
          <w:szCs w:val="22"/>
        </w:rPr>
        <w:t xml:space="preserve">RFA </w:t>
      </w:r>
      <w:r w:rsidR="00BF1621" w:rsidRPr="00F6042E">
        <w:rPr>
          <w:rFonts w:asciiTheme="minorHAnsi" w:hAnsiTheme="minorHAnsi" w:cstheme="minorHAnsi"/>
          <w:sz w:val="22"/>
          <w:szCs w:val="22"/>
        </w:rPr>
        <w:t xml:space="preserve">approval. </w:t>
      </w:r>
    </w:p>
    <w:p w14:paraId="76959929" w14:textId="77777777" w:rsidR="004C18D1" w:rsidRPr="00F6042E" w:rsidRDefault="004C18D1" w:rsidP="007F476D">
      <w:pPr>
        <w:pStyle w:val="Default"/>
        <w:rPr>
          <w:rFonts w:asciiTheme="minorHAnsi" w:hAnsiTheme="minorHAnsi" w:cstheme="minorHAnsi"/>
          <w:sz w:val="22"/>
          <w:szCs w:val="22"/>
        </w:rPr>
      </w:pPr>
    </w:p>
    <w:p w14:paraId="6421A93C" w14:textId="77777777" w:rsidR="00BF1621" w:rsidRPr="00F6042E" w:rsidRDefault="00B36900" w:rsidP="007F476D">
      <w:pPr>
        <w:pStyle w:val="Default"/>
        <w:rPr>
          <w:rFonts w:asciiTheme="minorHAnsi" w:hAnsiTheme="minorHAnsi" w:cstheme="minorHAnsi"/>
          <w:sz w:val="22"/>
          <w:szCs w:val="22"/>
        </w:rPr>
      </w:pPr>
      <w:r>
        <w:rPr>
          <w:rFonts w:asciiTheme="minorHAnsi" w:hAnsiTheme="minorHAnsi" w:cstheme="minorHAnsi"/>
          <w:sz w:val="22"/>
          <w:szCs w:val="22"/>
        </w:rPr>
        <w:t xml:space="preserve">The </w:t>
      </w:r>
      <w:r w:rsidR="004C18D1" w:rsidRPr="00F6042E">
        <w:rPr>
          <w:rFonts w:asciiTheme="minorHAnsi" w:hAnsiTheme="minorHAnsi" w:cstheme="minorHAnsi"/>
          <w:sz w:val="22"/>
          <w:szCs w:val="22"/>
        </w:rPr>
        <w:t>Alliance for Children’s Rights</w:t>
      </w:r>
      <w:r>
        <w:rPr>
          <w:rFonts w:asciiTheme="minorHAnsi" w:hAnsiTheme="minorHAnsi" w:cstheme="minorHAnsi"/>
          <w:sz w:val="22"/>
          <w:szCs w:val="22"/>
        </w:rPr>
        <w:t>’</w:t>
      </w:r>
      <w:r w:rsidR="00BF1621" w:rsidRPr="00F6042E">
        <w:rPr>
          <w:rFonts w:asciiTheme="minorHAnsi" w:hAnsiTheme="minorHAnsi" w:cstheme="minorHAnsi"/>
          <w:sz w:val="22"/>
          <w:szCs w:val="22"/>
        </w:rPr>
        <w:t xml:space="preserve"> advocacy is focused on:</w:t>
      </w:r>
    </w:p>
    <w:p w14:paraId="7A666000" w14:textId="77777777" w:rsidR="00BF1621" w:rsidRPr="00F6042E" w:rsidRDefault="00A91064" w:rsidP="007F476D">
      <w:pPr>
        <w:pStyle w:val="Default"/>
        <w:numPr>
          <w:ilvl w:val="3"/>
          <w:numId w:val="22"/>
        </w:numPr>
        <w:ind w:left="1627"/>
        <w:rPr>
          <w:rFonts w:asciiTheme="minorHAnsi" w:hAnsiTheme="minorHAnsi" w:cstheme="minorHAnsi"/>
          <w:sz w:val="22"/>
          <w:szCs w:val="22"/>
        </w:rPr>
      </w:pPr>
      <w:r>
        <w:rPr>
          <w:rFonts w:asciiTheme="minorHAnsi" w:hAnsiTheme="minorHAnsi" w:cstheme="minorHAnsi"/>
          <w:sz w:val="22"/>
          <w:szCs w:val="22"/>
        </w:rPr>
        <w:t>E</w:t>
      </w:r>
      <w:r w:rsidR="00BF1621" w:rsidRPr="00F6042E">
        <w:rPr>
          <w:rFonts w:asciiTheme="minorHAnsi" w:hAnsiTheme="minorHAnsi" w:cstheme="minorHAnsi"/>
          <w:sz w:val="22"/>
          <w:szCs w:val="22"/>
        </w:rPr>
        <w:t xml:space="preserve">ducation to help </w:t>
      </w:r>
      <w:r>
        <w:rPr>
          <w:rFonts w:asciiTheme="minorHAnsi" w:hAnsiTheme="minorHAnsi" w:cstheme="minorHAnsi"/>
          <w:sz w:val="22"/>
          <w:szCs w:val="22"/>
        </w:rPr>
        <w:t>agencies, legislators and other stakeholders</w:t>
      </w:r>
      <w:r w:rsidR="00BF1621" w:rsidRPr="00F6042E">
        <w:rPr>
          <w:rFonts w:asciiTheme="minorHAnsi" w:hAnsiTheme="minorHAnsi" w:cstheme="minorHAnsi"/>
          <w:sz w:val="22"/>
          <w:szCs w:val="22"/>
        </w:rPr>
        <w:t xml:space="preserve"> remember that ALL kids in the child welfare system have sustained trauma and therefore require supports to help them recover;</w:t>
      </w:r>
    </w:p>
    <w:p w14:paraId="447DCDD8" w14:textId="77777777" w:rsidR="00BF1621" w:rsidRPr="00F6042E" w:rsidRDefault="00A91064" w:rsidP="007F476D">
      <w:pPr>
        <w:pStyle w:val="Default"/>
        <w:numPr>
          <w:ilvl w:val="3"/>
          <w:numId w:val="22"/>
        </w:numPr>
        <w:ind w:left="1627"/>
        <w:rPr>
          <w:rFonts w:asciiTheme="minorHAnsi" w:hAnsiTheme="minorHAnsi" w:cstheme="minorHAnsi"/>
          <w:sz w:val="22"/>
          <w:szCs w:val="22"/>
        </w:rPr>
      </w:pPr>
      <w:r>
        <w:rPr>
          <w:rFonts w:asciiTheme="minorHAnsi" w:hAnsiTheme="minorHAnsi" w:cstheme="minorHAnsi"/>
          <w:sz w:val="22"/>
          <w:szCs w:val="22"/>
        </w:rPr>
        <w:t>P</w:t>
      </w:r>
      <w:r w:rsidR="00BF1621" w:rsidRPr="00F6042E">
        <w:rPr>
          <w:rFonts w:asciiTheme="minorHAnsi" w:hAnsiTheme="minorHAnsi" w:cstheme="minorHAnsi"/>
          <w:sz w:val="22"/>
          <w:szCs w:val="22"/>
        </w:rPr>
        <w:t xml:space="preserve">olicies and practices to support kids and families </w:t>
      </w:r>
      <w:r>
        <w:rPr>
          <w:rFonts w:asciiTheme="minorHAnsi" w:hAnsiTheme="minorHAnsi" w:cstheme="minorHAnsi"/>
          <w:sz w:val="22"/>
          <w:szCs w:val="22"/>
        </w:rPr>
        <w:t>immediately at</w:t>
      </w:r>
      <w:r w:rsidR="00BF1621" w:rsidRPr="00F6042E">
        <w:rPr>
          <w:rFonts w:asciiTheme="minorHAnsi" w:hAnsiTheme="minorHAnsi" w:cstheme="minorHAnsi"/>
          <w:sz w:val="22"/>
          <w:szCs w:val="22"/>
        </w:rPr>
        <w:t xml:space="preserve"> time of placement;</w:t>
      </w:r>
    </w:p>
    <w:p w14:paraId="294EBC66" w14:textId="77777777" w:rsidR="00BF1621" w:rsidRPr="00F6042E" w:rsidRDefault="00A91064" w:rsidP="007F476D">
      <w:pPr>
        <w:pStyle w:val="Default"/>
        <w:numPr>
          <w:ilvl w:val="3"/>
          <w:numId w:val="22"/>
        </w:numPr>
        <w:ind w:left="1627"/>
        <w:rPr>
          <w:rFonts w:asciiTheme="minorHAnsi" w:hAnsiTheme="minorHAnsi" w:cstheme="minorHAnsi"/>
          <w:sz w:val="22"/>
          <w:szCs w:val="22"/>
        </w:rPr>
      </w:pPr>
      <w:r>
        <w:rPr>
          <w:rFonts w:asciiTheme="minorHAnsi" w:hAnsiTheme="minorHAnsi" w:cstheme="minorHAnsi"/>
          <w:sz w:val="22"/>
          <w:szCs w:val="22"/>
        </w:rPr>
        <w:t>P</w:t>
      </w:r>
      <w:r w:rsidR="00B36900">
        <w:rPr>
          <w:rFonts w:asciiTheme="minorHAnsi" w:hAnsiTheme="minorHAnsi" w:cstheme="minorHAnsi"/>
          <w:sz w:val="22"/>
          <w:szCs w:val="22"/>
        </w:rPr>
        <w:t>reventing</w:t>
      </w:r>
      <w:r w:rsidR="00BF1621" w:rsidRPr="00F6042E">
        <w:rPr>
          <w:rFonts w:asciiTheme="minorHAnsi" w:hAnsiTheme="minorHAnsi" w:cstheme="minorHAnsi"/>
          <w:sz w:val="22"/>
          <w:szCs w:val="22"/>
        </w:rPr>
        <w:t xml:space="preserve"> the immediate cost of stabilizing services </w:t>
      </w:r>
      <w:r w:rsidR="00B36900">
        <w:rPr>
          <w:rFonts w:asciiTheme="minorHAnsi" w:hAnsiTheme="minorHAnsi" w:cstheme="minorHAnsi"/>
          <w:sz w:val="22"/>
          <w:szCs w:val="22"/>
        </w:rPr>
        <w:t xml:space="preserve">from </w:t>
      </w:r>
      <w:r w:rsidR="00BF1621" w:rsidRPr="00F6042E">
        <w:rPr>
          <w:rFonts w:asciiTheme="minorHAnsi" w:hAnsiTheme="minorHAnsi" w:cstheme="minorHAnsi"/>
          <w:sz w:val="22"/>
          <w:szCs w:val="22"/>
        </w:rPr>
        <w:t>be</w:t>
      </w:r>
      <w:r w:rsidR="00B36900">
        <w:rPr>
          <w:rFonts w:asciiTheme="minorHAnsi" w:hAnsiTheme="minorHAnsi" w:cstheme="minorHAnsi"/>
          <w:sz w:val="22"/>
          <w:szCs w:val="22"/>
        </w:rPr>
        <w:t>coming</w:t>
      </w:r>
      <w:r w:rsidR="00BF1621" w:rsidRPr="00F6042E">
        <w:rPr>
          <w:rFonts w:asciiTheme="minorHAnsi" w:hAnsiTheme="minorHAnsi" w:cstheme="minorHAnsi"/>
          <w:sz w:val="22"/>
          <w:szCs w:val="22"/>
        </w:rPr>
        <w:t xml:space="preserve"> a deterrent</w:t>
      </w:r>
      <w:r w:rsidR="00B36900">
        <w:rPr>
          <w:rFonts w:asciiTheme="minorHAnsi" w:hAnsiTheme="minorHAnsi" w:cstheme="minorHAnsi"/>
          <w:sz w:val="22"/>
          <w:szCs w:val="22"/>
        </w:rPr>
        <w:t xml:space="preserve"> to supporting families</w:t>
      </w:r>
      <w:r w:rsidR="00BF1621" w:rsidRPr="00F6042E">
        <w:rPr>
          <w:rFonts w:asciiTheme="minorHAnsi" w:hAnsiTheme="minorHAnsi" w:cstheme="minorHAnsi"/>
          <w:sz w:val="22"/>
          <w:szCs w:val="22"/>
        </w:rPr>
        <w:t>, as up-front investment in a child in a family placement reduces the long-term cost</w:t>
      </w:r>
      <w:r w:rsidR="00B36900">
        <w:rPr>
          <w:rFonts w:asciiTheme="minorHAnsi" w:hAnsiTheme="minorHAnsi" w:cstheme="minorHAnsi"/>
          <w:sz w:val="22"/>
          <w:szCs w:val="22"/>
        </w:rPr>
        <w:t>s</w:t>
      </w:r>
      <w:r w:rsidR="00BF1621" w:rsidRPr="00F6042E">
        <w:rPr>
          <w:rFonts w:asciiTheme="minorHAnsi" w:hAnsiTheme="minorHAnsi" w:cstheme="minorHAnsi"/>
          <w:sz w:val="22"/>
          <w:szCs w:val="22"/>
        </w:rPr>
        <w:t xml:space="preserve"> of instability, including the </w:t>
      </w:r>
      <w:r w:rsidR="00B36900">
        <w:rPr>
          <w:rFonts w:asciiTheme="minorHAnsi" w:hAnsiTheme="minorHAnsi" w:cstheme="minorHAnsi"/>
          <w:sz w:val="22"/>
          <w:szCs w:val="22"/>
        </w:rPr>
        <w:t>expenses</w:t>
      </w:r>
      <w:r w:rsidR="00BF1621" w:rsidRPr="00F6042E">
        <w:rPr>
          <w:rFonts w:asciiTheme="minorHAnsi" w:hAnsiTheme="minorHAnsi" w:cstheme="minorHAnsi"/>
          <w:sz w:val="22"/>
          <w:szCs w:val="22"/>
        </w:rPr>
        <w:t xml:space="preserve"> of more intensive services</w:t>
      </w:r>
      <w:r w:rsidR="00B36900">
        <w:rPr>
          <w:rFonts w:asciiTheme="minorHAnsi" w:hAnsiTheme="minorHAnsi" w:cstheme="minorHAnsi"/>
          <w:sz w:val="22"/>
          <w:szCs w:val="22"/>
        </w:rPr>
        <w:t>,</w:t>
      </w:r>
      <w:r w:rsidR="00BF1621" w:rsidRPr="00F6042E">
        <w:rPr>
          <w:rFonts w:asciiTheme="minorHAnsi" w:hAnsiTheme="minorHAnsi" w:cstheme="minorHAnsi"/>
          <w:sz w:val="22"/>
          <w:szCs w:val="22"/>
        </w:rPr>
        <w:t xml:space="preserve"> homelessness, incarceration, major health cris</w:t>
      </w:r>
      <w:r w:rsidR="00B36900">
        <w:rPr>
          <w:rFonts w:asciiTheme="minorHAnsi" w:hAnsiTheme="minorHAnsi" w:cstheme="minorHAnsi"/>
          <w:sz w:val="22"/>
          <w:szCs w:val="22"/>
        </w:rPr>
        <w:t>e</w:t>
      </w:r>
      <w:r w:rsidR="00BF1621" w:rsidRPr="00F6042E">
        <w:rPr>
          <w:rFonts w:asciiTheme="minorHAnsi" w:hAnsiTheme="minorHAnsi" w:cstheme="minorHAnsi"/>
          <w:sz w:val="22"/>
          <w:szCs w:val="22"/>
        </w:rPr>
        <w:t>s</w:t>
      </w:r>
      <w:r w:rsidR="00B36900">
        <w:rPr>
          <w:rFonts w:asciiTheme="minorHAnsi" w:hAnsiTheme="minorHAnsi" w:cstheme="minorHAnsi"/>
          <w:sz w:val="22"/>
          <w:szCs w:val="22"/>
        </w:rPr>
        <w:t>,</w:t>
      </w:r>
      <w:r w:rsidR="00BF1621" w:rsidRPr="00F6042E">
        <w:rPr>
          <w:rFonts w:asciiTheme="minorHAnsi" w:hAnsiTheme="minorHAnsi" w:cstheme="minorHAnsi"/>
          <w:sz w:val="22"/>
          <w:szCs w:val="22"/>
        </w:rPr>
        <w:t xml:space="preserve"> and other costly outcomes, and;</w:t>
      </w:r>
    </w:p>
    <w:p w14:paraId="4C9E623B" w14:textId="77777777" w:rsidR="00BF1621" w:rsidRPr="00F6042E" w:rsidRDefault="00A91064" w:rsidP="007F476D">
      <w:pPr>
        <w:pStyle w:val="Default"/>
        <w:numPr>
          <w:ilvl w:val="3"/>
          <w:numId w:val="22"/>
        </w:numPr>
        <w:ind w:left="1627"/>
        <w:rPr>
          <w:rFonts w:asciiTheme="minorHAnsi" w:hAnsiTheme="minorHAnsi" w:cstheme="minorHAnsi"/>
          <w:sz w:val="22"/>
          <w:szCs w:val="22"/>
        </w:rPr>
      </w:pPr>
      <w:r>
        <w:rPr>
          <w:rFonts w:asciiTheme="minorHAnsi" w:hAnsiTheme="minorHAnsi" w:cstheme="minorHAnsi"/>
          <w:sz w:val="22"/>
          <w:szCs w:val="22"/>
        </w:rPr>
        <w:t>O</w:t>
      </w:r>
      <w:r w:rsidR="00BF1621" w:rsidRPr="00F6042E">
        <w:rPr>
          <w:rFonts w:asciiTheme="minorHAnsi" w:hAnsiTheme="minorHAnsi" w:cstheme="minorHAnsi"/>
          <w:sz w:val="22"/>
          <w:szCs w:val="22"/>
        </w:rPr>
        <w:t>vercoming delays and confusion around the RFA process</w:t>
      </w:r>
      <w:r w:rsidR="00B36900">
        <w:rPr>
          <w:rFonts w:asciiTheme="minorHAnsi" w:hAnsiTheme="minorHAnsi" w:cstheme="minorHAnsi"/>
          <w:sz w:val="22"/>
          <w:szCs w:val="22"/>
        </w:rPr>
        <w:t>,</w:t>
      </w:r>
      <w:r w:rsidR="00BF1621" w:rsidRPr="00F6042E">
        <w:rPr>
          <w:rFonts w:asciiTheme="minorHAnsi" w:hAnsiTheme="minorHAnsi" w:cstheme="minorHAnsi"/>
          <w:sz w:val="22"/>
          <w:szCs w:val="22"/>
        </w:rPr>
        <w:t xml:space="preserve"> to ensure that the intentions of CCR are not undermined by delaying stabilizing supports for children that can help them </w:t>
      </w:r>
      <w:r w:rsidR="00B36900">
        <w:rPr>
          <w:rFonts w:asciiTheme="minorHAnsi" w:hAnsiTheme="minorHAnsi" w:cstheme="minorHAnsi"/>
          <w:sz w:val="22"/>
          <w:szCs w:val="22"/>
        </w:rPr>
        <w:t>thrive</w:t>
      </w:r>
      <w:r w:rsidR="00BF1621" w:rsidRPr="00F6042E">
        <w:rPr>
          <w:rFonts w:asciiTheme="minorHAnsi" w:hAnsiTheme="minorHAnsi" w:cstheme="minorHAnsi"/>
          <w:sz w:val="22"/>
          <w:szCs w:val="22"/>
        </w:rPr>
        <w:t xml:space="preserve"> in a family setting.</w:t>
      </w:r>
    </w:p>
    <w:p w14:paraId="732B4EB7" w14:textId="77777777" w:rsidR="00F87C86" w:rsidRPr="00F6042E" w:rsidRDefault="00F87C86" w:rsidP="007F476D">
      <w:pPr>
        <w:spacing w:after="0" w:line="240" w:lineRule="auto"/>
        <w:rPr>
          <w:rFonts w:cstheme="minorHAnsi"/>
        </w:rPr>
      </w:pPr>
    </w:p>
    <w:p w14:paraId="5F77C827" w14:textId="77777777" w:rsidR="00B70111" w:rsidRPr="00F6042E" w:rsidRDefault="00B70111" w:rsidP="007F476D">
      <w:pPr>
        <w:spacing w:after="0" w:line="240" w:lineRule="auto"/>
        <w:rPr>
          <w:rFonts w:cstheme="minorHAnsi"/>
        </w:rPr>
      </w:pPr>
      <w:r w:rsidRPr="00F6042E">
        <w:rPr>
          <w:rFonts w:cstheme="minorHAnsi"/>
          <w:b/>
        </w:rPr>
        <w:t xml:space="preserve">ACR Policy </w:t>
      </w:r>
      <w:r w:rsidR="004C18D1" w:rsidRPr="00F6042E">
        <w:rPr>
          <w:rFonts w:cstheme="minorHAnsi"/>
          <w:b/>
        </w:rPr>
        <w:t>Statement</w:t>
      </w:r>
      <w:r w:rsidRPr="00F6042E">
        <w:rPr>
          <w:rFonts w:cstheme="minorHAnsi"/>
        </w:rPr>
        <w:t xml:space="preserve">: The Alliance for Children’s Rights supports a comprehensive solution </w:t>
      </w:r>
      <w:r w:rsidR="00B36900">
        <w:rPr>
          <w:rFonts w:cstheme="minorHAnsi"/>
        </w:rPr>
        <w:t>that</w:t>
      </w:r>
      <w:r w:rsidRPr="00F6042E">
        <w:rPr>
          <w:rFonts w:cstheme="minorHAnsi"/>
        </w:rPr>
        <w:t xml:space="preserve"> ensures funding at the time of </w:t>
      </w:r>
      <w:r w:rsidR="00B36900">
        <w:rPr>
          <w:rFonts w:cstheme="minorHAnsi"/>
        </w:rPr>
        <w:t xml:space="preserve">a child’s </w:t>
      </w:r>
      <w:r w:rsidRPr="00F6042E">
        <w:rPr>
          <w:rFonts w:cstheme="minorHAnsi"/>
        </w:rPr>
        <w:t>placement</w:t>
      </w:r>
      <w:r w:rsidR="00A91064">
        <w:rPr>
          <w:rFonts w:cstheme="minorHAnsi"/>
        </w:rPr>
        <w:t>;</w:t>
      </w:r>
      <w:r w:rsidRPr="00F6042E">
        <w:rPr>
          <w:rFonts w:cstheme="minorHAnsi"/>
        </w:rPr>
        <w:t xml:space="preserve"> reduc</w:t>
      </w:r>
      <w:r w:rsidR="00B36900">
        <w:rPr>
          <w:rFonts w:cstheme="minorHAnsi"/>
        </w:rPr>
        <w:t>e</w:t>
      </w:r>
      <w:r w:rsidR="00A91064">
        <w:rPr>
          <w:rFonts w:cstheme="minorHAnsi"/>
        </w:rPr>
        <w:t>s</w:t>
      </w:r>
      <w:r w:rsidRPr="00F6042E">
        <w:rPr>
          <w:rFonts w:cstheme="minorHAnsi"/>
        </w:rPr>
        <w:t xml:space="preserve"> barriers to approval by requiring RFA to be completed in 90 days; allow</w:t>
      </w:r>
      <w:r w:rsidR="00CF519D">
        <w:rPr>
          <w:rFonts w:cstheme="minorHAnsi"/>
        </w:rPr>
        <w:t>s</w:t>
      </w:r>
      <w:r w:rsidRPr="00F6042E">
        <w:rPr>
          <w:rFonts w:cstheme="minorHAnsi"/>
        </w:rPr>
        <w:t xml:space="preserve"> families licensed prior to implementation of RFA </w:t>
      </w:r>
      <w:r w:rsidR="00CF519D">
        <w:rPr>
          <w:rFonts w:cstheme="minorHAnsi"/>
          <w:color w:val="000099"/>
        </w:rPr>
        <w:t>t</w:t>
      </w:r>
      <w:r w:rsidRPr="00F6042E">
        <w:rPr>
          <w:rFonts w:cstheme="minorHAnsi"/>
        </w:rPr>
        <w:t>o be grandfathered into RFA approval, and clarify</w:t>
      </w:r>
      <w:r w:rsidR="004B434F">
        <w:rPr>
          <w:rFonts w:cstheme="minorHAnsi"/>
        </w:rPr>
        <w:t>ing</w:t>
      </w:r>
      <w:r w:rsidRPr="00F6042E">
        <w:rPr>
          <w:rFonts w:cstheme="minorHAnsi"/>
        </w:rPr>
        <w:t xml:space="preserve"> parts of the law that would ensure a child’s best chance at permanency in a loving home.</w:t>
      </w:r>
    </w:p>
    <w:p w14:paraId="11465BCF" w14:textId="77777777" w:rsidR="00564E06" w:rsidRPr="00F6042E" w:rsidRDefault="00564E06" w:rsidP="007F476D">
      <w:pPr>
        <w:spacing w:after="0" w:line="240" w:lineRule="auto"/>
        <w:rPr>
          <w:rFonts w:cstheme="minorHAnsi"/>
        </w:rPr>
      </w:pPr>
    </w:p>
    <w:p w14:paraId="533CCD4B" w14:textId="77777777" w:rsidR="00564E06" w:rsidRPr="00F6042E" w:rsidRDefault="00B70111" w:rsidP="007F476D">
      <w:pPr>
        <w:spacing w:after="0" w:line="240" w:lineRule="auto"/>
        <w:rPr>
          <w:rFonts w:cstheme="minorHAnsi"/>
          <w:b/>
        </w:rPr>
      </w:pPr>
      <w:r w:rsidRPr="00F6042E">
        <w:rPr>
          <w:rFonts w:cstheme="minorHAnsi"/>
          <w:b/>
        </w:rPr>
        <w:t xml:space="preserve">ACR </w:t>
      </w:r>
      <w:r w:rsidR="00F6042E" w:rsidRPr="00F6042E">
        <w:rPr>
          <w:rFonts w:cstheme="minorHAnsi"/>
          <w:b/>
        </w:rPr>
        <w:t xml:space="preserve">2018 </w:t>
      </w:r>
      <w:r w:rsidR="00564E06" w:rsidRPr="00F6042E">
        <w:rPr>
          <w:rFonts w:cstheme="minorHAnsi"/>
          <w:b/>
        </w:rPr>
        <w:t xml:space="preserve">State </w:t>
      </w:r>
      <w:r w:rsidR="00122090">
        <w:rPr>
          <w:rFonts w:cstheme="minorHAnsi"/>
          <w:b/>
        </w:rPr>
        <w:t xml:space="preserve">and Local </w:t>
      </w:r>
      <w:r w:rsidRPr="00F6042E">
        <w:rPr>
          <w:rFonts w:cstheme="minorHAnsi"/>
          <w:b/>
        </w:rPr>
        <w:t xml:space="preserve">Policy Action: </w:t>
      </w:r>
      <w:r w:rsidR="00CF519D">
        <w:rPr>
          <w:rFonts w:cstheme="minorHAnsi"/>
          <w:b/>
        </w:rPr>
        <w:t xml:space="preserve"> The Alliance is:</w:t>
      </w:r>
    </w:p>
    <w:p w14:paraId="5E9C9FD2" w14:textId="77777777" w:rsidR="00CF519D" w:rsidRDefault="00B70111" w:rsidP="00122090">
      <w:pPr>
        <w:pStyle w:val="NoSpacing"/>
        <w:numPr>
          <w:ilvl w:val="0"/>
          <w:numId w:val="33"/>
        </w:numPr>
        <w:rPr>
          <w:rFonts w:asciiTheme="minorHAnsi" w:hAnsiTheme="minorHAnsi" w:cstheme="minorHAnsi"/>
          <w:szCs w:val="22"/>
        </w:rPr>
      </w:pPr>
      <w:r w:rsidRPr="00122090">
        <w:rPr>
          <w:rFonts w:asciiTheme="minorHAnsi" w:hAnsiTheme="minorHAnsi" w:cstheme="minorHAnsi"/>
          <w:szCs w:val="22"/>
        </w:rPr>
        <w:t>Co-sponsoring AB 2183 (Rubio)</w:t>
      </w:r>
      <w:r w:rsidR="00CF519D">
        <w:rPr>
          <w:rFonts w:asciiTheme="minorHAnsi" w:hAnsiTheme="minorHAnsi" w:cstheme="minorHAnsi"/>
          <w:szCs w:val="22"/>
        </w:rPr>
        <w:t>,</w:t>
      </w:r>
      <w:r w:rsidR="00122090" w:rsidRPr="00122090">
        <w:rPr>
          <w:rFonts w:asciiTheme="minorHAnsi" w:hAnsiTheme="minorHAnsi" w:cstheme="minorHAnsi"/>
          <w:szCs w:val="22"/>
        </w:rPr>
        <w:t xml:space="preserve"> which will secure critical funding for individuals who accept foster children into their care prior to </w:t>
      </w:r>
      <w:r w:rsidR="00CF519D">
        <w:rPr>
          <w:rFonts w:asciiTheme="minorHAnsi" w:hAnsiTheme="minorHAnsi" w:cstheme="minorHAnsi"/>
          <w:szCs w:val="22"/>
        </w:rPr>
        <w:t>completing the RFA process</w:t>
      </w:r>
      <w:r w:rsidR="00A91064">
        <w:rPr>
          <w:rFonts w:asciiTheme="minorHAnsi" w:hAnsiTheme="minorHAnsi" w:cstheme="minorHAnsi"/>
          <w:szCs w:val="22"/>
        </w:rPr>
        <w:t>;</w:t>
      </w:r>
    </w:p>
    <w:p w14:paraId="39AC1282" w14:textId="77777777" w:rsidR="00564E06" w:rsidRPr="00122090" w:rsidRDefault="00CF519D" w:rsidP="00122090">
      <w:pPr>
        <w:pStyle w:val="NoSpacing"/>
        <w:numPr>
          <w:ilvl w:val="0"/>
          <w:numId w:val="33"/>
        </w:numPr>
        <w:rPr>
          <w:rFonts w:asciiTheme="minorHAnsi" w:hAnsiTheme="minorHAnsi" w:cstheme="minorHAnsi"/>
          <w:szCs w:val="22"/>
        </w:rPr>
      </w:pPr>
      <w:r>
        <w:rPr>
          <w:rFonts w:asciiTheme="minorHAnsi" w:hAnsiTheme="minorHAnsi" w:cstheme="minorHAnsi"/>
          <w:szCs w:val="22"/>
        </w:rPr>
        <w:t>Co-sponsoring</w:t>
      </w:r>
      <w:r w:rsidR="00B70111" w:rsidRPr="00122090">
        <w:rPr>
          <w:rFonts w:asciiTheme="minorHAnsi" w:hAnsiTheme="minorHAnsi" w:cstheme="minorHAnsi"/>
          <w:szCs w:val="22"/>
        </w:rPr>
        <w:t xml:space="preserve"> SB 1083 (Mitchell</w:t>
      </w:r>
      <w:r w:rsidR="00122090" w:rsidRPr="00122090">
        <w:rPr>
          <w:rFonts w:asciiTheme="minorHAnsi" w:hAnsiTheme="minorHAnsi" w:cstheme="minorHAnsi"/>
          <w:szCs w:val="22"/>
        </w:rPr>
        <w:t>)</w:t>
      </w:r>
      <w:r>
        <w:rPr>
          <w:rFonts w:asciiTheme="minorHAnsi" w:hAnsiTheme="minorHAnsi" w:cstheme="minorHAnsi"/>
          <w:szCs w:val="22"/>
        </w:rPr>
        <w:t>,</w:t>
      </w:r>
      <w:r w:rsidR="00122090" w:rsidRPr="00122090">
        <w:rPr>
          <w:rFonts w:asciiTheme="minorHAnsi" w:hAnsiTheme="minorHAnsi" w:cstheme="minorHAnsi"/>
          <w:szCs w:val="22"/>
        </w:rPr>
        <w:t xml:space="preserve"> which</w:t>
      </w:r>
      <w:r w:rsidR="00122090" w:rsidRPr="00122090">
        <w:rPr>
          <w:rFonts w:asciiTheme="minorHAnsi" w:eastAsia="Times New Roman" w:hAnsiTheme="minorHAnsi" w:cstheme="minorHAnsi"/>
          <w:color w:val="000000"/>
          <w:szCs w:val="22"/>
        </w:rPr>
        <w:t xml:space="preserve"> seeks to strengthen the intent of the CCR by addressing implementation hurdles in the RFA process causing delays and difficulties in the </w:t>
      </w:r>
      <w:r w:rsidR="00122090" w:rsidRPr="00122090">
        <w:rPr>
          <w:rFonts w:asciiTheme="minorHAnsi" w:eastAsia="Times New Roman" w:hAnsiTheme="minorHAnsi" w:cstheme="minorHAnsi"/>
          <w:iCs/>
          <w:color w:val="000000"/>
          <w:szCs w:val="22"/>
        </w:rPr>
        <w:t>recruitment and retention of caregivers and to the timely completion of the family approval process</w:t>
      </w:r>
      <w:r w:rsidR="00A91064">
        <w:rPr>
          <w:rFonts w:asciiTheme="minorHAnsi" w:eastAsia="Times New Roman" w:hAnsiTheme="minorHAnsi" w:cstheme="minorHAnsi"/>
          <w:iCs/>
          <w:color w:val="000000"/>
          <w:szCs w:val="22"/>
        </w:rPr>
        <w:t>;</w:t>
      </w:r>
    </w:p>
    <w:p w14:paraId="194EC930" w14:textId="77777777" w:rsidR="00564E06" w:rsidRPr="00CF519D" w:rsidRDefault="00564E06" w:rsidP="00D338AB">
      <w:pPr>
        <w:pStyle w:val="ListParagraph"/>
        <w:numPr>
          <w:ilvl w:val="0"/>
          <w:numId w:val="24"/>
        </w:numPr>
        <w:spacing w:after="0" w:line="240" w:lineRule="auto"/>
        <w:contextualSpacing w:val="0"/>
        <w:rPr>
          <w:rFonts w:cstheme="minorHAnsi"/>
        </w:rPr>
      </w:pPr>
      <w:r w:rsidRPr="00CF519D">
        <w:rPr>
          <w:rFonts w:cstheme="minorHAnsi"/>
        </w:rPr>
        <w:t>Work</w:t>
      </w:r>
      <w:r w:rsidR="00BF1621" w:rsidRPr="00CF519D">
        <w:rPr>
          <w:rFonts w:cstheme="minorHAnsi"/>
        </w:rPr>
        <w:t>ing</w:t>
      </w:r>
      <w:r w:rsidRPr="00CF519D">
        <w:rPr>
          <w:rFonts w:cstheme="minorHAnsi"/>
        </w:rPr>
        <w:t xml:space="preserve"> with </w:t>
      </w:r>
      <w:r w:rsidR="007F476D" w:rsidRPr="00CF519D">
        <w:rPr>
          <w:rFonts w:cstheme="minorHAnsi"/>
        </w:rPr>
        <w:t>County Welfare Directors Association (</w:t>
      </w:r>
      <w:r w:rsidRPr="00CF519D">
        <w:rPr>
          <w:rFonts w:cstheme="minorHAnsi"/>
        </w:rPr>
        <w:t>CWDA</w:t>
      </w:r>
      <w:r w:rsidR="007F476D" w:rsidRPr="00CF519D">
        <w:rPr>
          <w:rFonts w:cstheme="minorHAnsi"/>
        </w:rPr>
        <w:t>)</w:t>
      </w:r>
      <w:r w:rsidRPr="00CF519D">
        <w:rPr>
          <w:rFonts w:cstheme="minorHAnsi"/>
        </w:rPr>
        <w:t xml:space="preserve"> and </w:t>
      </w:r>
      <w:r w:rsidR="007F476D" w:rsidRPr="00CF519D">
        <w:rPr>
          <w:rFonts w:cstheme="minorHAnsi"/>
        </w:rPr>
        <w:t>California Department of Social Services (</w:t>
      </w:r>
      <w:r w:rsidRPr="00CF519D">
        <w:rPr>
          <w:rFonts w:cstheme="minorHAnsi"/>
        </w:rPr>
        <w:t>CDSS</w:t>
      </w:r>
      <w:r w:rsidR="007F476D" w:rsidRPr="00CF519D">
        <w:rPr>
          <w:rFonts w:cstheme="minorHAnsi"/>
        </w:rPr>
        <w:t>)</w:t>
      </w:r>
      <w:r w:rsidRPr="00CF519D">
        <w:rPr>
          <w:rFonts w:cstheme="minorHAnsi"/>
        </w:rPr>
        <w:t xml:space="preserve"> to improve RFA policies through </w:t>
      </w:r>
      <w:r w:rsidR="007F476D" w:rsidRPr="00CF519D">
        <w:rPr>
          <w:rFonts w:cstheme="minorHAnsi"/>
        </w:rPr>
        <w:t>regulatory actions including All County Letters (</w:t>
      </w:r>
      <w:r w:rsidRPr="00CF519D">
        <w:rPr>
          <w:rFonts w:cstheme="minorHAnsi"/>
        </w:rPr>
        <w:t>ACLs</w:t>
      </w:r>
      <w:r w:rsidR="007F476D" w:rsidRPr="00CF519D">
        <w:rPr>
          <w:rFonts w:cstheme="minorHAnsi"/>
        </w:rPr>
        <w:t>)</w:t>
      </w:r>
      <w:r w:rsidRPr="00CF519D">
        <w:rPr>
          <w:rFonts w:cstheme="minorHAnsi"/>
        </w:rPr>
        <w:t xml:space="preserve">, </w:t>
      </w:r>
      <w:r w:rsidR="007F476D" w:rsidRPr="00CF519D">
        <w:rPr>
          <w:rFonts w:cstheme="minorHAnsi"/>
        </w:rPr>
        <w:t>All County Information Notices (</w:t>
      </w:r>
      <w:r w:rsidRPr="00CF519D">
        <w:rPr>
          <w:rFonts w:cstheme="minorHAnsi"/>
        </w:rPr>
        <w:t>ACINs</w:t>
      </w:r>
      <w:r w:rsidR="007F476D" w:rsidRPr="00CF519D">
        <w:rPr>
          <w:rFonts w:cstheme="minorHAnsi"/>
        </w:rPr>
        <w:t>)</w:t>
      </w:r>
      <w:r w:rsidRPr="00CF519D">
        <w:rPr>
          <w:rFonts w:cstheme="minorHAnsi"/>
        </w:rPr>
        <w:t xml:space="preserve">, and revisions to </w:t>
      </w:r>
      <w:r w:rsidR="00A96EBE">
        <w:rPr>
          <w:rFonts w:cstheme="minorHAnsi"/>
        </w:rPr>
        <w:t xml:space="preserve">CDSS </w:t>
      </w:r>
      <w:r w:rsidRPr="00CF519D">
        <w:rPr>
          <w:rFonts w:cstheme="minorHAnsi"/>
        </w:rPr>
        <w:t>written</w:t>
      </w:r>
      <w:r w:rsidR="00A96EBE">
        <w:rPr>
          <w:rFonts w:cstheme="minorHAnsi"/>
        </w:rPr>
        <w:t xml:space="preserve"> directives</w:t>
      </w:r>
      <w:r w:rsidR="0045333F">
        <w:rPr>
          <w:rFonts w:cstheme="minorHAnsi"/>
        </w:rPr>
        <w:t>, and</w:t>
      </w:r>
    </w:p>
    <w:p w14:paraId="7E89069B" w14:textId="77777777" w:rsidR="004C18D1" w:rsidRPr="00827322" w:rsidRDefault="00BF1621" w:rsidP="00FF50E2">
      <w:pPr>
        <w:pStyle w:val="ListParagraph"/>
        <w:numPr>
          <w:ilvl w:val="0"/>
          <w:numId w:val="20"/>
        </w:numPr>
        <w:spacing w:after="0" w:line="240" w:lineRule="auto"/>
        <w:ind w:left="720"/>
        <w:contextualSpacing w:val="0"/>
        <w:rPr>
          <w:rFonts w:cstheme="minorHAnsi"/>
          <w:b/>
          <w:color w:val="000000"/>
        </w:rPr>
      </w:pPr>
      <w:r w:rsidRPr="00827322">
        <w:rPr>
          <w:rFonts w:cstheme="minorHAnsi"/>
        </w:rPr>
        <w:t xml:space="preserve">Facilitating </w:t>
      </w:r>
      <w:r w:rsidR="00CF519D">
        <w:rPr>
          <w:rFonts w:cstheme="minorHAnsi"/>
        </w:rPr>
        <w:t xml:space="preserve">the </w:t>
      </w:r>
      <w:r w:rsidRPr="00827322">
        <w:rPr>
          <w:rFonts w:cstheme="minorHAnsi"/>
        </w:rPr>
        <w:t>Los Angeles CCR Steering Committee</w:t>
      </w:r>
      <w:r w:rsidR="00524502">
        <w:rPr>
          <w:rFonts w:cstheme="minorHAnsi"/>
        </w:rPr>
        <w:t xml:space="preserve"> and working with the Department of Children and Family Services (DCFS) </w:t>
      </w:r>
      <w:r w:rsidR="00AB781E">
        <w:rPr>
          <w:rFonts w:cstheme="minorHAnsi"/>
        </w:rPr>
        <w:t xml:space="preserve">and the Probation Department </w:t>
      </w:r>
      <w:r w:rsidR="00524502">
        <w:rPr>
          <w:rFonts w:cstheme="minorHAnsi"/>
        </w:rPr>
        <w:t>to implement effectively RFA policies and improve practices.</w:t>
      </w:r>
      <w:r w:rsidR="004C18D1" w:rsidRPr="00827322">
        <w:rPr>
          <w:rFonts w:cstheme="minorHAnsi"/>
          <w:b/>
        </w:rPr>
        <w:br w:type="page"/>
      </w:r>
    </w:p>
    <w:p w14:paraId="69CF7625" w14:textId="77777777" w:rsidR="004C18D1" w:rsidRPr="00F6042E" w:rsidRDefault="004C18D1" w:rsidP="007F476D">
      <w:pPr>
        <w:pStyle w:val="Default"/>
        <w:rPr>
          <w:rFonts w:asciiTheme="minorHAnsi" w:hAnsiTheme="minorHAnsi" w:cstheme="minorHAnsi"/>
          <w:b/>
          <w:sz w:val="22"/>
          <w:szCs w:val="22"/>
        </w:rPr>
      </w:pPr>
      <w:r w:rsidRPr="00F6042E">
        <w:rPr>
          <w:rFonts w:asciiTheme="minorHAnsi" w:hAnsiTheme="minorHAnsi" w:cstheme="minorHAnsi"/>
          <w:b/>
          <w:sz w:val="22"/>
          <w:szCs w:val="22"/>
        </w:rPr>
        <w:lastRenderedPageBreak/>
        <w:t>Campaign #2: Ensur</w:t>
      </w:r>
      <w:r w:rsidR="00A91064">
        <w:rPr>
          <w:rFonts w:asciiTheme="minorHAnsi" w:hAnsiTheme="minorHAnsi" w:cstheme="minorHAnsi"/>
          <w:b/>
          <w:sz w:val="22"/>
          <w:szCs w:val="22"/>
        </w:rPr>
        <w:t>ing</w:t>
      </w:r>
      <w:r w:rsidRPr="00F6042E">
        <w:rPr>
          <w:rFonts w:asciiTheme="minorHAnsi" w:hAnsiTheme="minorHAnsi" w:cstheme="minorHAnsi"/>
          <w:b/>
          <w:sz w:val="22"/>
          <w:szCs w:val="22"/>
        </w:rPr>
        <w:t xml:space="preserve"> educational </w:t>
      </w:r>
      <w:r w:rsidR="00945829">
        <w:rPr>
          <w:rFonts w:asciiTheme="minorHAnsi" w:hAnsiTheme="minorHAnsi" w:cstheme="minorHAnsi"/>
          <w:b/>
          <w:sz w:val="22"/>
          <w:szCs w:val="22"/>
        </w:rPr>
        <w:t>equity</w:t>
      </w:r>
      <w:r w:rsidRPr="00F6042E">
        <w:rPr>
          <w:rFonts w:asciiTheme="minorHAnsi" w:hAnsiTheme="minorHAnsi" w:cstheme="minorHAnsi"/>
          <w:b/>
          <w:sz w:val="22"/>
          <w:szCs w:val="22"/>
        </w:rPr>
        <w:t xml:space="preserve"> for foster youth </w:t>
      </w:r>
      <w:r w:rsidR="00A91064">
        <w:rPr>
          <w:rFonts w:asciiTheme="minorHAnsi" w:hAnsiTheme="minorHAnsi" w:cstheme="minorHAnsi"/>
          <w:b/>
          <w:sz w:val="22"/>
          <w:szCs w:val="22"/>
        </w:rPr>
        <w:t>through</w:t>
      </w:r>
      <w:r w:rsidR="003C20C9">
        <w:rPr>
          <w:rFonts w:asciiTheme="minorHAnsi" w:hAnsiTheme="minorHAnsi" w:cstheme="minorHAnsi"/>
          <w:b/>
          <w:sz w:val="22"/>
          <w:szCs w:val="22"/>
        </w:rPr>
        <w:t xml:space="preserve"> consistent application of</w:t>
      </w:r>
      <w:r w:rsidR="003E3CE1">
        <w:rPr>
          <w:rFonts w:asciiTheme="minorHAnsi" w:hAnsiTheme="minorHAnsi" w:cstheme="minorHAnsi"/>
          <w:b/>
          <w:sz w:val="22"/>
          <w:szCs w:val="22"/>
        </w:rPr>
        <w:t xml:space="preserve"> specialized</w:t>
      </w:r>
      <w:r w:rsidR="00945829">
        <w:rPr>
          <w:rFonts w:asciiTheme="minorHAnsi" w:hAnsiTheme="minorHAnsi" w:cstheme="minorHAnsi"/>
          <w:b/>
          <w:sz w:val="22"/>
          <w:szCs w:val="22"/>
        </w:rPr>
        <w:t xml:space="preserve"> general education </w:t>
      </w:r>
      <w:r w:rsidR="003C20C9">
        <w:rPr>
          <w:rFonts w:asciiTheme="minorHAnsi" w:hAnsiTheme="minorHAnsi" w:cstheme="minorHAnsi"/>
          <w:b/>
          <w:sz w:val="22"/>
          <w:szCs w:val="22"/>
        </w:rPr>
        <w:t>rights</w:t>
      </w:r>
      <w:r w:rsidR="004B434F">
        <w:rPr>
          <w:rFonts w:asciiTheme="minorHAnsi" w:hAnsiTheme="minorHAnsi" w:cstheme="minorHAnsi"/>
          <w:b/>
          <w:sz w:val="22"/>
          <w:szCs w:val="22"/>
        </w:rPr>
        <w:t xml:space="preserve">; </w:t>
      </w:r>
      <w:r w:rsidRPr="00F6042E">
        <w:rPr>
          <w:rFonts w:asciiTheme="minorHAnsi" w:hAnsiTheme="minorHAnsi" w:cstheme="minorHAnsi"/>
          <w:b/>
          <w:sz w:val="22"/>
          <w:szCs w:val="22"/>
        </w:rPr>
        <w:t>decreasing the number of school changes for foster youth</w:t>
      </w:r>
      <w:r w:rsidR="00AC6828">
        <w:rPr>
          <w:rFonts w:asciiTheme="minorHAnsi" w:hAnsiTheme="minorHAnsi" w:cstheme="minorHAnsi"/>
          <w:b/>
          <w:sz w:val="22"/>
          <w:szCs w:val="22"/>
        </w:rPr>
        <w:t>;</w:t>
      </w:r>
      <w:r w:rsidRPr="00F6042E">
        <w:rPr>
          <w:rFonts w:asciiTheme="minorHAnsi" w:hAnsiTheme="minorHAnsi" w:cstheme="minorHAnsi"/>
          <w:b/>
          <w:sz w:val="22"/>
          <w:szCs w:val="22"/>
        </w:rPr>
        <w:t xml:space="preserve"> and promoting placement stability </w:t>
      </w:r>
    </w:p>
    <w:p w14:paraId="56F463CC" w14:textId="77777777" w:rsidR="004C18D1" w:rsidRPr="00F6042E" w:rsidRDefault="004C18D1" w:rsidP="007F476D">
      <w:pPr>
        <w:pStyle w:val="Default"/>
        <w:rPr>
          <w:rFonts w:asciiTheme="minorHAnsi" w:hAnsiTheme="minorHAnsi" w:cstheme="minorHAnsi"/>
          <w:b/>
          <w:sz w:val="22"/>
          <w:szCs w:val="22"/>
        </w:rPr>
      </w:pPr>
    </w:p>
    <w:p w14:paraId="78A57AB3" w14:textId="77777777" w:rsidR="002E43A9" w:rsidRPr="00F6042E" w:rsidRDefault="004C18D1" w:rsidP="002E43A9">
      <w:pPr>
        <w:spacing w:after="0" w:line="240" w:lineRule="auto"/>
        <w:rPr>
          <w:rFonts w:cstheme="minorHAnsi"/>
        </w:rPr>
      </w:pPr>
      <w:r w:rsidRPr="00F6042E">
        <w:rPr>
          <w:rFonts w:cstheme="minorHAnsi"/>
          <w:b/>
        </w:rPr>
        <w:t>Background:</w:t>
      </w:r>
      <w:r w:rsidRPr="00F6042E">
        <w:rPr>
          <w:rFonts w:cstheme="minorHAnsi"/>
        </w:rPr>
        <w:t xml:space="preserve"> In California, students have had </w:t>
      </w:r>
      <w:r w:rsidR="009D00FF">
        <w:rPr>
          <w:rFonts w:cstheme="minorHAnsi"/>
        </w:rPr>
        <w:t>the</w:t>
      </w:r>
      <w:r w:rsidRPr="00F6042E">
        <w:rPr>
          <w:rFonts w:cstheme="minorHAnsi"/>
        </w:rPr>
        <w:t xml:space="preserve"> right to stay in their school of origin since 2004. </w:t>
      </w:r>
      <w:r w:rsidR="009D00FF">
        <w:rPr>
          <w:rFonts w:cstheme="minorHAnsi"/>
        </w:rPr>
        <w:t xml:space="preserve">In recent years, the federal government recognized the importance of school of origin rights, codifying them nationally as part of Every Student Succeeds Act, and adding the right to transportation to make </w:t>
      </w:r>
      <w:r w:rsidR="004B434F">
        <w:rPr>
          <w:rFonts w:cstheme="minorHAnsi"/>
        </w:rPr>
        <w:t xml:space="preserve">continued </w:t>
      </w:r>
      <w:r w:rsidR="009D00FF">
        <w:rPr>
          <w:rFonts w:cstheme="minorHAnsi"/>
        </w:rPr>
        <w:t xml:space="preserve">attendance at </w:t>
      </w:r>
      <w:r w:rsidR="00AC6828">
        <w:rPr>
          <w:rFonts w:cstheme="minorHAnsi"/>
        </w:rPr>
        <w:t>a student’s</w:t>
      </w:r>
      <w:r w:rsidR="009D00FF">
        <w:rPr>
          <w:rFonts w:cstheme="minorHAnsi"/>
        </w:rPr>
        <w:t xml:space="preserve"> school of origin possible. </w:t>
      </w:r>
      <w:r w:rsidR="000F1651">
        <w:rPr>
          <w:rFonts w:cstheme="minorHAnsi"/>
        </w:rPr>
        <w:t xml:space="preserve">California </w:t>
      </w:r>
      <w:r w:rsidR="00AC6828">
        <w:rPr>
          <w:rFonts w:cstheme="minorHAnsi"/>
        </w:rPr>
        <w:t>identifies</w:t>
      </w:r>
      <w:r w:rsidR="004B434F">
        <w:rPr>
          <w:rFonts w:cstheme="minorHAnsi"/>
        </w:rPr>
        <w:t xml:space="preserve"> foster youth as</w:t>
      </w:r>
      <w:r w:rsidR="000F1651">
        <w:rPr>
          <w:rFonts w:cstheme="minorHAnsi"/>
        </w:rPr>
        <w:t xml:space="preserve"> one of three “at risk” sub-groups under the Local Control Funding Formula</w:t>
      </w:r>
      <w:r w:rsidR="00AC6828">
        <w:rPr>
          <w:rFonts w:cstheme="minorHAnsi"/>
        </w:rPr>
        <w:t>, recognizing their</w:t>
      </w:r>
      <w:r w:rsidR="00AC6828" w:rsidRPr="00AC6828">
        <w:t xml:space="preserve"> </w:t>
      </w:r>
      <w:r w:rsidR="00AC6828" w:rsidRPr="00AC6828">
        <w:rPr>
          <w:rFonts w:cstheme="minorHAnsi"/>
        </w:rPr>
        <w:t>education</w:t>
      </w:r>
      <w:r w:rsidR="00AC6828">
        <w:rPr>
          <w:rFonts w:cstheme="minorHAnsi"/>
        </w:rPr>
        <w:t>al</w:t>
      </w:r>
      <w:r w:rsidR="00AC6828" w:rsidRPr="00AC6828">
        <w:rPr>
          <w:rFonts w:cstheme="minorHAnsi"/>
        </w:rPr>
        <w:t xml:space="preserve"> needs</w:t>
      </w:r>
      <w:r w:rsidR="00AC6828">
        <w:rPr>
          <w:rFonts w:cstheme="minorHAnsi"/>
        </w:rPr>
        <w:t>, and s</w:t>
      </w:r>
      <w:r w:rsidR="000F1651">
        <w:rPr>
          <w:rFonts w:cstheme="minorHAnsi"/>
        </w:rPr>
        <w:t xml:space="preserve">chools </w:t>
      </w:r>
      <w:r w:rsidR="003E3CE1">
        <w:rPr>
          <w:rFonts w:cstheme="minorHAnsi"/>
        </w:rPr>
        <w:t xml:space="preserve">now </w:t>
      </w:r>
      <w:r w:rsidR="00AC6828">
        <w:rPr>
          <w:rFonts w:cstheme="minorHAnsi"/>
        </w:rPr>
        <w:t xml:space="preserve">are </w:t>
      </w:r>
      <w:r w:rsidR="000F1651">
        <w:rPr>
          <w:rFonts w:cstheme="minorHAnsi"/>
        </w:rPr>
        <w:t xml:space="preserve">held accountable for the specific outcomes and achievement gaps experienced by </w:t>
      </w:r>
      <w:r w:rsidR="004B434F">
        <w:rPr>
          <w:rFonts w:cstheme="minorHAnsi"/>
        </w:rPr>
        <w:t>foster youth</w:t>
      </w:r>
      <w:r w:rsidR="000F1651">
        <w:rPr>
          <w:rFonts w:cstheme="minorHAnsi"/>
        </w:rPr>
        <w:t xml:space="preserve">.  </w:t>
      </w:r>
      <w:r w:rsidR="002E43A9" w:rsidRPr="00F6042E">
        <w:rPr>
          <w:rFonts w:cstheme="minorHAnsi"/>
        </w:rPr>
        <w:t xml:space="preserve">Nevertheless, </w:t>
      </w:r>
      <w:r w:rsidR="002E43A9">
        <w:rPr>
          <w:rFonts w:cstheme="minorHAnsi"/>
        </w:rPr>
        <w:t xml:space="preserve">California </w:t>
      </w:r>
      <w:r w:rsidR="000F1651">
        <w:rPr>
          <w:rFonts w:cstheme="minorHAnsi"/>
        </w:rPr>
        <w:t>foster youth</w:t>
      </w:r>
      <w:r w:rsidR="002E43A9" w:rsidRPr="00F6042E">
        <w:rPr>
          <w:rFonts w:cstheme="minorHAnsi"/>
        </w:rPr>
        <w:t xml:space="preserve"> </w:t>
      </w:r>
      <w:r w:rsidR="002E43A9">
        <w:rPr>
          <w:rFonts w:cstheme="minorHAnsi"/>
        </w:rPr>
        <w:t xml:space="preserve">continue to </w:t>
      </w:r>
      <w:r w:rsidR="002E43A9" w:rsidRPr="00F6042E">
        <w:rPr>
          <w:rFonts w:cstheme="minorHAnsi"/>
        </w:rPr>
        <w:t>change schools</w:t>
      </w:r>
      <w:r w:rsidR="002E43A9">
        <w:rPr>
          <w:rFonts w:cstheme="minorHAnsi"/>
        </w:rPr>
        <w:t xml:space="preserve"> an average of</w:t>
      </w:r>
      <w:r w:rsidR="002E43A9" w:rsidRPr="00F6042E">
        <w:rPr>
          <w:rFonts w:cstheme="minorHAnsi"/>
        </w:rPr>
        <w:t xml:space="preserve"> eight times while they are in care, losing four to six months of their educational progress with each move.</w:t>
      </w:r>
      <w:r w:rsidR="002E43A9">
        <w:rPr>
          <w:rFonts w:cstheme="minorHAnsi"/>
        </w:rPr>
        <w:t xml:space="preserve"> This</w:t>
      </w:r>
      <w:r w:rsidR="009D00FF">
        <w:rPr>
          <w:rFonts w:cstheme="minorHAnsi"/>
        </w:rPr>
        <w:t xml:space="preserve">, along with inconsistent application of their other </w:t>
      </w:r>
      <w:r w:rsidR="00AC6828">
        <w:rPr>
          <w:rFonts w:cstheme="minorHAnsi"/>
        </w:rPr>
        <w:t xml:space="preserve">general education </w:t>
      </w:r>
      <w:r w:rsidR="009D00FF">
        <w:rPr>
          <w:rFonts w:cstheme="minorHAnsi"/>
        </w:rPr>
        <w:t>rights,</w:t>
      </w:r>
      <w:r w:rsidR="002E43A9">
        <w:rPr>
          <w:rFonts w:cstheme="minorHAnsi"/>
        </w:rPr>
        <w:t xml:space="preserve"> </w:t>
      </w:r>
      <w:r w:rsidR="009D00FF">
        <w:rPr>
          <w:rFonts w:cstheme="minorHAnsi"/>
        </w:rPr>
        <w:t>means that</w:t>
      </w:r>
      <w:r w:rsidR="002E43A9">
        <w:rPr>
          <w:rFonts w:cstheme="minorHAnsi"/>
        </w:rPr>
        <w:t xml:space="preserve"> foster youth consistently demonstrate the poorest outcomes of any student group.</w:t>
      </w:r>
    </w:p>
    <w:p w14:paraId="7F610CF3" w14:textId="77777777" w:rsidR="004C18D1" w:rsidRPr="00F6042E" w:rsidRDefault="004C18D1" w:rsidP="007F476D">
      <w:pPr>
        <w:spacing w:after="0" w:line="240" w:lineRule="auto"/>
        <w:rPr>
          <w:rFonts w:cstheme="minorHAnsi"/>
        </w:rPr>
      </w:pPr>
      <w:r w:rsidRPr="00F6042E">
        <w:rPr>
          <w:rFonts w:cstheme="minorHAnsi"/>
        </w:rPr>
        <w:t xml:space="preserve"> </w:t>
      </w:r>
    </w:p>
    <w:p w14:paraId="493AC415" w14:textId="77777777" w:rsidR="004C18D1" w:rsidRPr="00F6042E" w:rsidRDefault="004C18D1" w:rsidP="007F476D">
      <w:pPr>
        <w:spacing w:after="0" w:line="240" w:lineRule="auto"/>
        <w:rPr>
          <w:rFonts w:cstheme="minorHAnsi"/>
        </w:rPr>
      </w:pPr>
      <w:r w:rsidRPr="00F6042E">
        <w:rPr>
          <w:rFonts w:cstheme="minorHAnsi"/>
        </w:rPr>
        <w:t>The Alliance for Children’s Rights call</w:t>
      </w:r>
      <w:r w:rsidR="00AC6828">
        <w:rPr>
          <w:rFonts w:cstheme="minorHAnsi"/>
        </w:rPr>
        <w:t>s</w:t>
      </w:r>
      <w:r w:rsidRPr="00F6042E">
        <w:rPr>
          <w:rFonts w:cstheme="minorHAnsi"/>
        </w:rPr>
        <w:t xml:space="preserve"> for these changes:</w:t>
      </w:r>
    </w:p>
    <w:p w14:paraId="6E813291" w14:textId="77777777" w:rsidR="0027014F" w:rsidRPr="0027014F" w:rsidRDefault="004C18D1" w:rsidP="006F421B">
      <w:pPr>
        <w:pStyle w:val="ListParagraph"/>
        <w:numPr>
          <w:ilvl w:val="0"/>
          <w:numId w:val="27"/>
        </w:numPr>
        <w:spacing w:after="0" w:line="240" w:lineRule="auto"/>
        <w:contextualSpacing w:val="0"/>
        <w:rPr>
          <w:rFonts w:cstheme="minorHAnsi"/>
        </w:rPr>
      </w:pPr>
      <w:r w:rsidRPr="0027014F">
        <w:rPr>
          <w:rFonts w:cstheme="minorHAnsi"/>
        </w:rPr>
        <w:t xml:space="preserve">Child welfare organizations </w:t>
      </w:r>
      <w:r w:rsidR="00AC6828" w:rsidRPr="0027014F">
        <w:rPr>
          <w:rFonts w:cstheme="minorHAnsi"/>
        </w:rPr>
        <w:t xml:space="preserve">should </w:t>
      </w:r>
      <w:r w:rsidRPr="0027014F">
        <w:rPr>
          <w:rFonts w:cstheme="minorHAnsi"/>
        </w:rPr>
        <w:t>comply with the federal mandate to take school stability into account when making foster care placement decisions</w:t>
      </w:r>
      <w:r w:rsidR="00AC6828" w:rsidRPr="0027014F">
        <w:rPr>
          <w:rFonts w:cstheme="minorHAnsi"/>
        </w:rPr>
        <w:t>,</w:t>
      </w:r>
      <w:r w:rsidRPr="0027014F">
        <w:rPr>
          <w:rFonts w:cstheme="minorHAnsi"/>
        </w:rPr>
        <w:t xml:space="preserve"> and </w:t>
      </w:r>
      <w:r w:rsidR="00AC6828" w:rsidRPr="0027014F">
        <w:rPr>
          <w:rFonts w:cstheme="minorHAnsi"/>
        </w:rPr>
        <w:t xml:space="preserve">should </w:t>
      </w:r>
      <w:r w:rsidR="0027014F" w:rsidRPr="0027014F">
        <w:rPr>
          <w:rFonts w:cstheme="minorHAnsi"/>
        </w:rPr>
        <w:t xml:space="preserve">embrace </w:t>
      </w:r>
      <w:r w:rsidRPr="0027014F">
        <w:rPr>
          <w:rFonts w:cstheme="minorHAnsi"/>
        </w:rPr>
        <w:t>technology improvements that facilitate this</w:t>
      </w:r>
      <w:r w:rsidR="0045333F">
        <w:rPr>
          <w:rFonts w:cstheme="minorHAnsi"/>
        </w:rPr>
        <w:t>;</w:t>
      </w:r>
      <w:r w:rsidR="00AC6828" w:rsidRPr="0027014F">
        <w:rPr>
          <w:rFonts w:cstheme="minorHAnsi"/>
        </w:rPr>
        <w:t xml:space="preserve"> </w:t>
      </w:r>
    </w:p>
    <w:p w14:paraId="6D7DD5D1" w14:textId="77777777" w:rsidR="004C18D1" w:rsidRPr="0027014F" w:rsidRDefault="004C18D1" w:rsidP="006F421B">
      <w:pPr>
        <w:pStyle w:val="ListParagraph"/>
        <w:numPr>
          <w:ilvl w:val="0"/>
          <w:numId w:val="27"/>
        </w:numPr>
        <w:spacing w:after="0" w:line="240" w:lineRule="auto"/>
        <w:contextualSpacing w:val="0"/>
        <w:rPr>
          <w:rFonts w:cstheme="minorHAnsi"/>
        </w:rPr>
      </w:pPr>
      <w:r w:rsidRPr="0027014F">
        <w:rPr>
          <w:rFonts w:cstheme="minorHAnsi"/>
        </w:rPr>
        <w:t>Develop a default rule as to which entity must arrange for a pay for transportation for a foster youth to his</w:t>
      </w:r>
      <w:r w:rsidR="005F7480" w:rsidRPr="0027014F">
        <w:rPr>
          <w:rFonts w:cstheme="minorHAnsi"/>
        </w:rPr>
        <w:t xml:space="preserve"> or </w:t>
      </w:r>
      <w:r w:rsidRPr="0027014F">
        <w:rPr>
          <w:rFonts w:cstheme="minorHAnsi"/>
        </w:rPr>
        <w:t>her school of origin</w:t>
      </w:r>
      <w:r w:rsidR="0045333F">
        <w:rPr>
          <w:rFonts w:cstheme="minorHAnsi"/>
        </w:rPr>
        <w:t>;</w:t>
      </w:r>
    </w:p>
    <w:p w14:paraId="0F80978F" w14:textId="77777777" w:rsidR="004C18D1" w:rsidRPr="0027014F" w:rsidRDefault="0027014F" w:rsidP="00CC5A62">
      <w:pPr>
        <w:pStyle w:val="ListParagraph"/>
        <w:numPr>
          <w:ilvl w:val="0"/>
          <w:numId w:val="27"/>
        </w:numPr>
        <w:spacing w:after="0" w:line="240" w:lineRule="auto"/>
        <w:contextualSpacing w:val="0"/>
        <w:rPr>
          <w:rFonts w:cstheme="minorHAnsi"/>
          <w:color w:val="000000" w:themeColor="text1"/>
        </w:rPr>
      </w:pPr>
      <w:r w:rsidRPr="0027014F">
        <w:rPr>
          <w:rFonts w:cstheme="minorHAnsi"/>
          <w:color w:val="000000" w:themeColor="text1"/>
        </w:rPr>
        <w:t>R</w:t>
      </w:r>
      <w:r w:rsidR="004C18D1" w:rsidRPr="0027014F">
        <w:rPr>
          <w:rFonts w:cstheme="minorHAnsi"/>
          <w:color w:val="000000" w:themeColor="text1"/>
        </w:rPr>
        <w:t>edouble efforts to recruit and retain stable foster family homes</w:t>
      </w:r>
      <w:r w:rsidR="005F7480" w:rsidRPr="0027014F">
        <w:rPr>
          <w:rFonts w:cstheme="minorHAnsi"/>
          <w:color w:val="000000" w:themeColor="text1"/>
        </w:rPr>
        <w:t>,</w:t>
      </w:r>
      <w:r w:rsidR="004C18D1" w:rsidRPr="0027014F">
        <w:rPr>
          <w:rFonts w:cstheme="minorHAnsi"/>
          <w:color w:val="000000" w:themeColor="text1"/>
        </w:rPr>
        <w:t xml:space="preserve"> including relatives</w:t>
      </w:r>
      <w:r w:rsidR="005F7480" w:rsidRPr="0027014F">
        <w:rPr>
          <w:rFonts w:cstheme="minorHAnsi"/>
          <w:color w:val="000000" w:themeColor="text1"/>
        </w:rPr>
        <w:t xml:space="preserve">, to avoid the placement instability that results in school instability, and </w:t>
      </w:r>
      <w:r w:rsidR="00AC6828" w:rsidRPr="0027014F">
        <w:rPr>
          <w:rFonts w:cstheme="minorHAnsi"/>
          <w:color w:val="000000" w:themeColor="text1"/>
        </w:rPr>
        <w:t>p</w:t>
      </w:r>
      <w:r w:rsidR="004C18D1" w:rsidRPr="0027014F">
        <w:rPr>
          <w:rFonts w:cstheme="minorHAnsi"/>
          <w:color w:val="000000" w:themeColor="text1"/>
        </w:rPr>
        <w:t xml:space="preserve">rovide adequate financial, medical, </w:t>
      </w:r>
      <w:r w:rsidR="005F7480" w:rsidRPr="0027014F">
        <w:rPr>
          <w:rFonts w:cstheme="minorHAnsi"/>
          <w:color w:val="000000" w:themeColor="text1"/>
        </w:rPr>
        <w:t xml:space="preserve">and </w:t>
      </w:r>
      <w:r w:rsidR="004C18D1" w:rsidRPr="0027014F">
        <w:rPr>
          <w:rFonts w:cstheme="minorHAnsi"/>
          <w:color w:val="000000" w:themeColor="text1"/>
        </w:rPr>
        <w:t xml:space="preserve">behavioral </w:t>
      </w:r>
      <w:r w:rsidR="005F7480" w:rsidRPr="0027014F">
        <w:rPr>
          <w:rFonts w:cstheme="minorHAnsi"/>
          <w:color w:val="000000" w:themeColor="text1"/>
        </w:rPr>
        <w:t>support</w:t>
      </w:r>
      <w:r w:rsidR="004C18D1" w:rsidRPr="0027014F">
        <w:rPr>
          <w:rFonts w:cstheme="minorHAnsi"/>
          <w:color w:val="000000" w:themeColor="text1"/>
        </w:rPr>
        <w:t xml:space="preserve"> for vulnerable children and their caregivers to aid placement stability</w:t>
      </w:r>
      <w:r w:rsidR="0045333F">
        <w:rPr>
          <w:rFonts w:cstheme="minorHAnsi"/>
          <w:color w:val="000000" w:themeColor="text1"/>
        </w:rPr>
        <w:t>, and</w:t>
      </w:r>
    </w:p>
    <w:p w14:paraId="5342FA53" w14:textId="77777777" w:rsidR="004C18D1" w:rsidRPr="0027014F" w:rsidRDefault="0027014F" w:rsidP="007F476D">
      <w:pPr>
        <w:pStyle w:val="ListParagraph"/>
        <w:numPr>
          <w:ilvl w:val="0"/>
          <w:numId w:val="27"/>
        </w:numPr>
        <w:spacing w:after="0" w:line="240" w:lineRule="auto"/>
        <w:contextualSpacing w:val="0"/>
        <w:rPr>
          <w:rFonts w:cstheme="minorHAnsi"/>
          <w:color w:val="000000" w:themeColor="text1"/>
        </w:rPr>
      </w:pPr>
      <w:r w:rsidRPr="0027014F">
        <w:rPr>
          <w:rFonts w:cstheme="minorHAnsi"/>
          <w:color w:val="000000" w:themeColor="text1"/>
        </w:rPr>
        <w:t>F</w:t>
      </w:r>
      <w:r w:rsidR="004C18D1" w:rsidRPr="0027014F">
        <w:rPr>
          <w:rFonts w:cstheme="minorHAnsi"/>
          <w:color w:val="000000" w:themeColor="text1"/>
        </w:rPr>
        <w:t>ocus on educational ac</w:t>
      </w:r>
      <w:r w:rsidR="00122090" w:rsidRPr="0027014F">
        <w:rPr>
          <w:rFonts w:cstheme="minorHAnsi"/>
          <w:color w:val="000000" w:themeColor="text1"/>
        </w:rPr>
        <w:t xml:space="preserve">hievement gap for foster youth </w:t>
      </w:r>
      <w:r w:rsidR="004C18D1" w:rsidRPr="0027014F">
        <w:rPr>
          <w:rFonts w:cstheme="minorHAnsi"/>
          <w:color w:val="000000" w:themeColor="text1"/>
        </w:rPr>
        <w:t xml:space="preserve">to </w:t>
      </w:r>
      <w:r w:rsidR="005F7480" w:rsidRPr="0027014F">
        <w:rPr>
          <w:rFonts w:cstheme="minorHAnsi"/>
          <w:color w:val="000000" w:themeColor="text1"/>
        </w:rPr>
        <w:t>raise awareness</w:t>
      </w:r>
      <w:r w:rsidR="004C18D1" w:rsidRPr="0027014F">
        <w:rPr>
          <w:rFonts w:cstheme="minorHAnsi"/>
          <w:color w:val="000000" w:themeColor="text1"/>
        </w:rPr>
        <w:t xml:space="preserve"> o</w:t>
      </w:r>
      <w:r w:rsidR="005F7480" w:rsidRPr="0027014F">
        <w:rPr>
          <w:rFonts w:cstheme="minorHAnsi"/>
          <w:color w:val="000000" w:themeColor="text1"/>
        </w:rPr>
        <w:t>f</w:t>
      </w:r>
      <w:r w:rsidR="004C18D1" w:rsidRPr="0027014F">
        <w:rPr>
          <w:rFonts w:cstheme="minorHAnsi"/>
          <w:color w:val="000000" w:themeColor="text1"/>
        </w:rPr>
        <w:t xml:space="preserve"> the need </w:t>
      </w:r>
      <w:r w:rsidR="005F7480" w:rsidRPr="0027014F">
        <w:rPr>
          <w:rFonts w:cstheme="minorHAnsi"/>
          <w:color w:val="000000" w:themeColor="text1"/>
        </w:rPr>
        <w:t>for</w:t>
      </w:r>
      <w:r w:rsidR="004C18D1" w:rsidRPr="0027014F">
        <w:rPr>
          <w:rFonts w:cstheme="minorHAnsi"/>
          <w:color w:val="000000" w:themeColor="text1"/>
        </w:rPr>
        <w:t xml:space="preserve"> policies </w:t>
      </w:r>
      <w:r w:rsidR="0045333F">
        <w:rPr>
          <w:rFonts w:cstheme="minorHAnsi"/>
          <w:color w:val="000000" w:themeColor="text1"/>
        </w:rPr>
        <w:t>that improve school achievement.</w:t>
      </w:r>
    </w:p>
    <w:p w14:paraId="4B8A36E4" w14:textId="77777777" w:rsidR="004C18D1" w:rsidRDefault="004C18D1" w:rsidP="007F476D">
      <w:pPr>
        <w:spacing w:after="0" w:line="240" w:lineRule="auto"/>
        <w:rPr>
          <w:rFonts w:cstheme="minorHAnsi"/>
          <w:b/>
        </w:rPr>
      </w:pPr>
    </w:p>
    <w:p w14:paraId="1068A285" w14:textId="77777777" w:rsidR="005F5BC3" w:rsidRPr="005F5BC3" w:rsidRDefault="004C18D1" w:rsidP="005F5BC3">
      <w:pPr>
        <w:spacing w:after="0" w:line="240" w:lineRule="auto"/>
        <w:rPr>
          <w:rFonts w:cstheme="minorHAnsi"/>
        </w:rPr>
      </w:pPr>
      <w:r w:rsidRPr="005F5BC3">
        <w:rPr>
          <w:rFonts w:cstheme="minorHAnsi"/>
          <w:b/>
        </w:rPr>
        <w:t>ACR Policy Statement</w:t>
      </w:r>
      <w:r w:rsidRPr="005F5BC3">
        <w:rPr>
          <w:rFonts w:cstheme="minorHAnsi"/>
        </w:rPr>
        <w:t xml:space="preserve">: The Alliance for Children’s Rights supports </w:t>
      </w:r>
      <w:r w:rsidR="005F5BC3" w:rsidRPr="005F5BC3">
        <w:rPr>
          <w:rFonts w:cstheme="minorHAnsi"/>
        </w:rPr>
        <w:t xml:space="preserve">the development of laws that </w:t>
      </w:r>
      <w:r w:rsidR="005F7480">
        <w:rPr>
          <w:rFonts w:cstheme="minorHAnsi"/>
        </w:rPr>
        <w:t>promote</w:t>
      </w:r>
      <w:r w:rsidR="005F5BC3" w:rsidRPr="005F5BC3">
        <w:rPr>
          <w:rFonts w:cstheme="minorHAnsi"/>
        </w:rPr>
        <w:t xml:space="preserve"> the education of foster youth</w:t>
      </w:r>
      <w:r w:rsidR="005F7480">
        <w:rPr>
          <w:rFonts w:cstheme="minorHAnsi"/>
        </w:rPr>
        <w:t>,</w:t>
      </w:r>
      <w:r w:rsidR="005F5BC3">
        <w:rPr>
          <w:rFonts w:cstheme="minorHAnsi"/>
        </w:rPr>
        <w:t xml:space="preserve"> including ensuring</w:t>
      </w:r>
      <w:r w:rsidR="005F5BC3" w:rsidRPr="005F5BC3">
        <w:rPr>
          <w:rFonts w:cstheme="minorHAnsi"/>
        </w:rPr>
        <w:t xml:space="preserve"> that foster youth maintain their right to remain at their school</w:t>
      </w:r>
      <w:r w:rsidR="005F5BC3">
        <w:rPr>
          <w:rFonts w:cstheme="minorHAnsi"/>
        </w:rPr>
        <w:t xml:space="preserve"> of origin and requiring state minimum graduation and partial credit laws </w:t>
      </w:r>
      <w:r w:rsidR="005F7480">
        <w:rPr>
          <w:rFonts w:cstheme="minorHAnsi"/>
        </w:rPr>
        <w:t>to be</w:t>
      </w:r>
      <w:r w:rsidR="005F5BC3">
        <w:rPr>
          <w:rFonts w:cstheme="minorHAnsi"/>
        </w:rPr>
        <w:t xml:space="preserve"> applied equally to all foster, probation</w:t>
      </w:r>
      <w:r w:rsidR="005F7480">
        <w:rPr>
          <w:rFonts w:cstheme="minorHAnsi"/>
        </w:rPr>
        <w:t>,</w:t>
      </w:r>
      <w:r w:rsidR="005F5BC3">
        <w:rPr>
          <w:rFonts w:cstheme="minorHAnsi"/>
        </w:rPr>
        <w:t xml:space="preserve"> and homeless youth attending any public school, including charter and juvenile court schools. </w:t>
      </w:r>
    </w:p>
    <w:p w14:paraId="192F8C0E" w14:textId="77777777" w:rsidR="007F476D" w:rsidRPr="00F6042E" w:rsidRDefault="007F476D" w:rsidP="007F476D">
      <w:pPr>
        <w:spacing w:after="0" w:line="240" w:lineRule="auto"/>
        <w:rPr>
          <w:rFonts w:cstheme="minorHAnsi"/>
          <w:b/>
        </w:rPr>
      </w:pPr>
    </w:p>
    <w:p w14:paraId="501CB05B" w14:textId="77777777" w:rsidR="004C18D1" w:rsidRPr="00F6042E" w:rsidRDefault="004C18D1" w:rsidP="007F476D">
      <w:pPr>
        <w:spacing w:after="0" w:line="240" w:lineRule="auto"/>
        <w:rPr>
          <w:rFonts w:cstheme="minorHAnsi"/>
          <w:b/>
        </w:rPr>
      </w:pPr>
      <w:r w:rsidRPr="00F6042E">
        <w:rPr>
          <w:rFonts w:cstheme="minorHAnsi"/>
          <w:b/>
        </w:rPr>
        <w:t xml:space="preserve">ACR </w:t>
      </w:r>
      <w:r w:rsidR="00F6042E" w:rsidRPr="00F6042E">
        <w:rPr>
          <w:rFonts w:cstheme="minorHAnsi"/>
          <w:b/>
        </w:rPr>
        <w:t xml:space="preserve">2018 </w:t>
      </w:r>
      <w:r w:rsidRPr="00F6042E">
        <w:rPr>
          <w:rFonts w:cstheme="minorHAnsi"/>
          <w:b/>
        </w:rPr>
        <w:t xml:space="preserve">State </w:t>
      </w:r>
      <w:r w:rsidR="00122090">
        <w:rPr>
          <w:rFonts w:cstheme="minorHAnsi"/>
          <w:b/>
        </w:rPr>
        <w:t xml:space="preserve">and Local </w:t>
      </w:r>
      <w:r w:rsidRPr="00F6042E">
        <w:rPr>
          <w:rFonts w:cstheme="minorHAnsi"/>
          <w:b/>
        </w:rPr>
        <w:t xml:space="preserve">Policy Action: </w:t>
      </w:r>
      <w:r w:rsidR="00F54CC1" w:rsidRPr="00F54CC1">
        <w:rPr>
          <w:rFonts w:cstheme="minorHAnsi"/>
        </w:rPr>
        <w:t>The Alliance is:</w:t>
      </w:r>
      <w:r w:rsidR="00F54CC1">
        <w:rPr>
          <w:rFonts w:cstheme="minorHAnsi"/>
          <w:b/>
        </w:rPr>
        <w:t xml:space="preserve"> </w:t>
      </w:r>
    </w:p>
    <w:p w14:paraId="77A66088" w14:textId="77777777" w:rsidR="004C18D1" w:rsidRPr="004B434F" w:rsidRDefault="00122090" w:rsidP="007F476D">
      <w:pPr>
        <w:pStyle w:val="ListParagraph"/>
        <w:numPr>
          <w:ilvl w:val="0"/>
          <w:numId w:val="24"/>
        </w:numPr>
        <w:spacing w:after="0" w:line="240" w:lineRule="auto"/>
        <w:contextualSpacing w:val="0"/>
        <w:rPr>
          <w:rFonts w:cstheme="minorHAnsi"/>
        </w:rPr>
      </w:pPr>
      <w:r>
        <w:rPr>
          <w:rFonts w:cstheme="minorHAnsi"/>
        </w:rPr>
        <w:t>Supporting AB 2121 (Caballero)</w:t>
      </w:r>
      <w:r w:rsidR="005F7480">
        <w:rPr>
          <w:rFonts w:cstheme="minorHAnsi"/>
        </w:rPr>
        <w:t>,</w:t>
      </w:r>
      <w:r>
        <w:rPr>
          <w:rFonts w:cstheme="minorHAnsi"/>
        </w:rPr>
        <w:t xml:space="preserve"> which </w:t>
      </w:r>
      <w:r w:rsidRPr="005F0B2A">
        <w:rPr>
          <w:rFonts w:eastAsia="Bookman Old Style" w:cstheme="minorHAnsi"/>
        </w:rPr>
        <w:t>requires charter schools to comply with existing statutory requirements support</w:t>
      </w:r>
      <w:r>
        <w:rPr>
          <w:rFonts w:eastAsia="Bookman Old Style" w:cstheme="minorHAnsi"/>
        </w:rPr>
        <w:t>ing</w:t>
      </w:r>
      <w:r w:rsidRPr="005F0B2A">
        <w:rPr>
          <w:rFonts w:eastAsia="Bookman Old Style" w:cstheme="minorHAnsi"/>
        </w:rPr>
        <w:t xml:space="preserve"> </w:t>
      </w:r>
      <w:r>
        <w:rPr>
          <w:rFonts w:eastAsia="Bookman Old Style" w:cstheme="minorHAnsi"/>
        </w:rPr>
        <w:t xml:space="preserve">educational outcomes for </w:t>
      </w:r>
      <w:r w:rsidRPr="005F0B2A">
        <w:rPr>
          <w:rFonts w:eastAsia="Bookman Old Style" w:cstheme="minorHAnsi"/>
        </w:rPr>
        <w:t>highly mobile student populations</w:t>
      </w:r>
      <w:r w:rsidR="004B434F">
        <w:rPr>
          <w:rFonts w:eastAsia="Bookman Old Style" w:cstheme="minorHAnsi"/>
        </w:rPr>
        <w:t xml:space="preserve"> including foster youth</w:t>
      </w:r>
      <w:r w:rsidR="00A91064">
        <w:rPr>
          <w:rFonts w:eastAsia="Bookman Old Style" w:cstheme="minorHAnsi"/>
        </w:rPr>
        <w:t>;</w:t>
      </w:r>
    </w:p>
    <w:p w14:paraId="44D23A91" w14:textId="77777777" w:rsidR="004B434F" w:rsidRPr="004B434F" w:rsidRDefault="004B434F" w:rsidP="007F476D">
      <w:pPr>
        <w:pStyle w:val="ListParagraph"/>
        <w:numPr>
          <w:ilvl w:val="0"/>
          <w:numId w:val="24"/>
        </w:numPr>
        <w:spacing w:after="0" w:line="240" w:lineRule="auto"/>
        <w:contextualSpacing w:val="0"/>
        <w:rPr>
          <w:rFonts w:cstheme="minorHAnsi"/>
        </w:rPr>
      </w:pPr>
      <w:r>
        <w:rPr>
          <w:rFonts w:cstheme="minorHAnsi"/>
        </w:rPr>
        <w:t>Supporting AB 2691 (Jones-Sawyer)</w:t>
      </w:r>
      <w:r w:rsidR="005F7480">
        <w:rPr>
          <w:rFonts w:cstheme="minorHAnsi"/>
        </w:rPr>
        <w:t>,</w:t>
      </w:r>
      <w:r>
        <w:rPr>
          <w:rFonts w:cstheme="minorHAnsi"/>
        </w:rPr>
        <w:t xml:space="preserve"> </w:t>
      </w:r>
      <w:r>
        <w:t>which establishes the Trauma-Informed Schools Initiative within the California Department of Education (CDE) to address the impact of adverse childhood experiences on the educational outcomes of California pupils</w:t>
      </w:r>
      <w:r w:rsidR="00A91064">
        <w:t>;</w:t>
      </w:r>
    </w:p>
    <w:p w14:paraId="501D9B93" w14:textId="77777777" w:rsidR="005F5BC3" w:rsidRDefault="004B434F" w:rsidP="004B434F">
      <w:pPr>
        <w:pStyle w:val="ListParagraph"/>
        <w:numPr>
          <w:ilvl w:val="0"/>
          <w:numId w:val="24"/>
        </w:numPr>
        <w:spacing w:after="0" w:line="240" w:lineRule="auto"/>
        <w:rPr>
          <w:rFonts w:cstheme="minorHAnsi"/>
        </w:rPr>
      </w:pPr>
      <w:r>
        <w:rPr>
          <w:rFonts w:cstheme="minorHAnsi"/>
        </w:rPr>
        <w:t>Leading a California Collaborative for Educational Excellence professional learning network of six school districts in development and implementation of policies that are legally compliant, practical</w:t>
      </w:r>
      <w:r w:rsidR="005F7480">
        <w:rPr>
          <w:rFonts w:cstheme="minorHAnsi"/>
        </w:rPr>
        <w:t>,</w:t>
      </w:r>
      <w:r>
        <w:rPr>
          <w:rFonts w:cstheme="minorHAnsi"/>
        </w:rPr>
        <w:t xml:space="preserve"> and </w:t>
      </w:r>
      <w:r w:rsidR="005F7480">
        <w:rPr>
          <w:rFonts w:cstheme="minorHAnsi"/>
        </w:rPr>
        <w:t xml:space="preserve">applied </w:t>
      </w:r>
      <w:r>
        <w:rPr>
          <w:rFonts w:cstheme="minorHAnsi"/>
        </w:rPr>
        <w:t>consistent</w:t>
      </w:r>
      <w:r w:rsidR="005F7480">
        <w:rPr>
          <w:rFonts w:cstheme="minorHAnsi"/>
        </w:rPr>
        <w:t>ly</w:t>
      </w:r>
      <w:r>
        <w:rPr>
          <w:rFonts w:cstheme="minorHAnsi"/>
        </w:rPr>
        <w:t xml:space="preserve"> </w:t>
      </w:r>
      <w:r w:rsidR="005F5BC3">
        <w:rPr>
          <w:rFonts w:cstheme="minorHAnsi"/>
        </w:rPr>
        <w:t>at the local level</w:t>
      </w:r>
      <w:r w:rsidR="00A91064">
        <w:rPr>
          <w:rFonts w:cstheme="minorHAnsi"/>
        </w:rPr>
        <w:t>;</w:t>
      </w:r>
    </w:p>
    <w:p w14:paraId="1AE63A82" w14:textId="77777777" w:rsidR="005F5BC3" w:rsidRDefault="005F5BC3" w:rsidP="005F7480">
      <w:pPr>
        <w:pStyle w:val="ListParagraph"/>
        <w:numPr>
          <w:ilvl w:val="0"/>
          <w:numId w:val="24"/>
        </w:numPr>
        <w:spacing w:after="0" w:line="240" w:lineRule="auto"/>
        <w:rPr>
          <w:rFonts w:cstheme="minorHAnsi"/>
        </w:rPr>
      </w:pPr>
      <w:r>
        <w:rPr>
          <w:rFonts w:cstheme="minorHAnsi"/>
        </w:rPr>
        <w:t>P</w:t>
      </w:r>
      <w:r w:rsidR="004B434F">
        <w:rPr>
          <w:rFonts w:cstheme="minorHAnsi"/>
        </w:rPr>
        <w:t>artner</w:t>
      </w:r>
      <w:r>
        <w:rPr>
          <w:rFonts w:cstheme="minorHAnsi"/>
        </w:rPr>
        <w:t>ing</w:t>
      </w:r>
      <w:r w:rsidR="004B434F">
        <w:rPr>
          <w:rFonts w:cstheme="minorHAnsi"/>
        </w:rPr>
        <w:t xml:space="preserve"> with key education, welfare, and dependency organizations throughout the state to train school districts</w:t>
      </w:r>
      <w:r w:rsidR="005F7480" w:rsidRPr="005F7480">
        <w:rPr>
          <w:rFonts w:cstheme="minorHAnsi"/>
        </w:rPr>
        <w:t xml:space="preserve"> on </w:t>
      </w:r>
      <w:r w:rsidR="005F7480">
        <w:rPr>
          <w:rFonts w:cstheme="minorHAnsi"/>
        </w:rPr>
        <w:t xml:space="preserve">legal standards and best practices </w:t>
      </w:r>
      <w:r w:rsidR="005214E5">
        <w:rPr>
          <w:rFonts w:cstheme="minorHAnsi"/>
        </w:rPr>
        <w:t xml:space="preserve">described in the ACR </w:t>
      </w:r>
      <w:r w:rsidR="005F7480">
        <w:rPr>
          <w:rFonts w:cstheme="minorHAnsi"/>
        </w:rPr>
        <w:t>F</w:t>
      </w:r>
      <w:r w:rsidR="005F7480" w:rsidRPr="005F7480">
        <w:rPr>
          <w:rFonts w:cstheme="minorHAnsi"/>
        </w:rPr>
        <w:t>oster Youth Education Toolkit</w:t>
      </w:r>
      <w:r w:rsidR="004B434F">
        <w:rPr>
          <w:rFonts w:cstheme="minorHAnsi"/>
        </w:rPr>
        <w:t xml:space="preserve">, and </w:t>
      </w:r>
      <w:r w:rsidR="005F7480">
        <w:rPr>
          <w:rFonts w:cstheme="minorHAnsi"/>
        </w:rPr>
        <w:t xml:space="preserve">providing additional training with a </w:t>
      </w:r>
      <w:r w:rsidR="004B434F">
        <w:rPr>
          <w:rFonts w:cstheme="minorHAnsi"/>
        </w:rPr>
        <w:t>Court Companion for those in the court system</w:t>
      </w:r>
      <w:r w:rsidR="00A91064">
        <w:rPr>
          <w:rFonts w:cstheme="minorHAnsi"/>
        </w:rPr>
        <w:t>;</w:t>
      </w:r>
      <w:r w:rsidR="004B434F">
        <w:rPr>
          <w:rFonts w:cstheme="minorHAnsi"/>
        </w:rPr>
        <w:t xml:space="preserve"> </w:t>
      </w:r>
    </w:p>
    <w:p w14:paraId="0D5F5A7B" w14:textId="77777777" w:rsidR="004B434F" w:rsidRPr="002D3F12" w:rsidRDefault="002D3F12" w:rsidP="002D3F12">
      <w:pPr>
        <w:pStyle w:val="ListParagraph"/>
        <w:numPr>
          <w:ilvl w:val="0"/>
          <w:numId w:val="24"/>
        </w:numPr>
        <w:spacing w:after="0" w:line="240" w:lineRule="auto"/>
        <w:rPr>
          <w:rFonts w:cstheme="minorHAnsi"/>
        </w:rPr>
      </w:pPr>
      <w:r>
        <w:rPr>
          <w:rFonts w:cstheme="minorHAnsi"/>
        </w:rPr>
        <w:lastRenderedPageBreak/>
        <w:t xml:space="preserve">Engaging </w:t>
      </w:r>
      <w:r w:rsidR="004B434F">
        <w:rPr>
          <w:rFonts w:cstheme="minorHAnsi"/>
        </w:rPr>
        <w:t xml:space="preserve">with </w:t>
      </w:r>
      <w:r w:rsidR="005F5BC3">
        <w:rPr>
          <w:rFonts w:cstheme="minorHAnsi"/>
        </w:rPr>
        <w:t>Los Angeles c</w:t>
      </w:r>
      <w:r w:rsidR="004B434F">
        <w:rPr>
          <w:rFonts w:cstheme="minorHAnsi"/>
        </w:rPr>
        <w:t xml:space="preserve">ounty, </w:t>
      </w:r>
      <w:r w:rsidR="005F5BC3">
        <w:rPr>
          <w:rFonts w:cstheme="minorHAnsi"/>
        </w:rPr>
        <w:t>a</w:t>
      </w:r>
      <w:r w:rsidR="004B434F">
        <w:rPr>
          <w:rFonts w:cstheme="minorHAnsi"/>
        </w:rPr>
        <w:t xml:space="preserve">gency, </w:t>
      </w:r>
      <w:r w:rsidR="005F5BC3">
        <w:rPr>
          <w:rFonts w:cstheme="minorHAnsi"/>
        </w:rPr>
        <w:t>c</w:t>
      </w:r>
      <w:r w:rsidR="004B434F">
        <w:rPr>
          <w:rFonts w:cstheme="minorHAnsi"/>
        </w:rPr>
        <w:t xml:space="preserve">ourt, and </w:t>
      </w:r>
      <w:r w:rsidR="005F5BC3">
        <w:rPr>
          <w:rFonts w:cstheme="minorHAnsi"/>
        </w:rPr>
        <w:t>d</w:t>
      </w:r>
      <w:r w:rsidR="004B434F">
        <w:rPr>
          <w:rFonts w:cstheme="minorHAnsi"/>
        </w:rPr>
        <w:t>istrict partners to help develop a comprehensive school of origin transportation plan that suits the diverse needs of the largest county in the state</w:t>
      </w:r>
      <w:r w:rsidR="00A91064">
        <w:rPr>
          <w:rFonts w:cstheme="minorHAnsi"/>
        </w:rPr>
        <w:t>, and</w:t>
      </w:r>
    </w:p>
    <w:p w14:paraId="1E1EDE94" w14:textId="77777777" w:rsidR="004B434F" w:rsidRPr="00122090" w:rsidRDefault="004B434F" w:rsidP="004B434F">
      <w:pPr>
        <w:pStyle w:val="ListParagraph"/>
        <w:numPr>
          <w:ilvl w:val="0"/>
          <w:numId w:val="24"/>
        </w:numPr>
        <w:spacing w:after="0" w:line="240" w:lineRule="auto"/>
        <w:contextualSpacing w:val="0"/>
        <w:rPr>
          <w:rFonts w:cstheme="minorHAnsi"/>
        </w:rPr>
      </w:pPr>
      <w:r>
        <w:rPr>
          <w:rFonts w:cstheme="minorHAnsi"/>
        </w:rPr>
        <w:t>Working at the local and state level</w:t>
      </w:r>
      <w:r w:rsidR="0027014F">
        <w:rPr>
          <w:rFonts w:cstheme="minorHAnsi"/>
        </w:rPr>
        <w:t>s</w:t>
      </w:r>
      <w:r>
        <w:rPr>
          <w:rFonts w:cstheme="minorHAnsi"/>
        </w:rPr>
        <w:t xml:space="preserve"> to determine key factors for tracking foster youth </w:t>
      </w:r>
      <w:r w:rsidR="005214E5">
        <w:rPr>
          <w:rFonts w:cstheme="minorHAnsi"/>
        </w:rPr>
        <w:t>in our education system</w:t>
      </w:r>
      <w:r>
        <w:rPr>
          <w:rFonts w:cstheme="minorHAnsi"/>
        </w:rPr>
        <w:t>; developing tools for making accurate tracking possible; encouraging statewide aggregation of the data</w:t>
      </w:r>
      <w:r w:rsidR="005214E5">
        <w:rPr>
          <w:rFonts w:cstheme="minorHAnsi"/>
        </w:rPr>
        <w:t>;</w:t>
      </w:r>
      <w:r>
        <w:rPr>
          <w:rFonts w:cstheme="minorHAnsi"/>
        </w:rPr>
        <w:t xml:space="preserve"> and shar</w:t>
      </w:r>
      <w:r w:rsidR="005F5BC3">
        <w:rPr>
          <w:rFonts w:cstheme="minorHAnsi"/>
        </w:rPr>
        <w:t>ing</w:t>
      </w:r>
      <w:r>
        <w:rPr>
          <w:rFonts w:cstheme="minorHAnsi"/>
        </w:rPr>
        <w:t xml:space="preserve"> the data and its significance widely to develop a broad coalition of those committed to </w:t>
      </w:r>
      <w:r w:rsidR="005214E5">
        <w:rPr>
          <w:rFonts w:cstheme="minorHAnsi"/>
        </w:rPr>
        <w:t xml:space="preserve">improving </w:t>
      </w:r>
      <w:r>
        <w:rPr>
          <w:rFonts w:cstheme="minorHAnsi"/>
        </w:rPr>
        <w:t>the foster youth achievement gap.</w:t>
      </w:r>
    </w:p>
    <w:p w14:paraId="214D8898" w14:textId="77777777" w:rsidR="004C18D1" w:rsidRPr="00F6042E" w:rsidRDefault="004C18D1" w:rsidP="007F476D">
      <w:pPr>
        <w:spacing w:after="0" w:line="240" w:lineRule="auto"/>
        <w:ind w:left="720"/>
        <w:rPr>
          <w:rFonts w:cstheme="minorHAnsi"/>
        </w:rPr>
      </w:pPr>
    </w:p>
    <w:p w14:paraId="367DE4DE" w14:textId="77777777" w:rsidR="004C18D1" w:rsidRPr="00F6042E" w:rsidRDefault="004C18D1" w:rsidP="007F476D">
      <w:pPr>
        <w:spacing w:after="0" w:line="240" w:lineRule="auto"/>
        <w:rPr>
          <w:rFonts w:cstheme="minorHAnsi"/>
        </w:rPr>
      </w:pPr>
    </w:p>
    <w:p w14:paraId="16C1F497" w14:textId="77777777" w:rsidR="007F476D" w:rsidRPr="00F6042E" w:rsidRDefault="007F476D" w:rsidP="007F476D">
      <w:pPr>
        <w:spacing w:after="0" w:line="240" w:lineRule="auto"/>
        <w:rPr>
          <w:rFonts w:cstheme="minorHAnsi"/>
        </w:rPr>
      </w:pPr>
      <w:r w:rsidRPr="00F6042E">
        <w:rPr>
          <w:rFonts w:cstheme="minorHAnsi"/>
        </w:rPr>
        <w:br w:type="page"/>
      </w:r>
    </w:p>
    <w:p w14:paraId="29D0F376" w14:textId="77777777" w:rsidR="007F476D" w:rsidRPr="00F6042E" w:rsidRDefault="007F476D" w:rsidP="007F476D">
      <w:pPr>
        <w:pStyle w:val="Default"/>
        <w:rPr>
          <w:rFonts w:asciiTheme="minorHAnsi" w:hAnsiTheme="minorHAnsi" w:cstheme="minorHAnsi"/>
          <w:b/>
          <w:sz w:val="22"/>
          <w:szCs w:val="22"/>
        </w:rPr>
      </w:pPr>
      <w:r w:rsidRPr="00F6042E">
        <w:rPr>
          <w:rFonts w:asciiTheme="minorHAnsi" w:hAnsiTheme="minorHAnsi" w:cstheme="minorHAnsi"/>
          <w:b/>
          <w:sz w:val="22"/>
          <w:szCs w:val="22"/>
        </w:rPr>
        <w:lastRenderedPageBreak/>
        <w:t>Campaign #3: Ensur</w:t>
      </w:r>
      <w:r w:rsidR="00A91064">
        <w:rPr>
          <w:rFonts w:asciiTheme="minorHAnsi" w:hAnsiTheme="minorHAnsi" w:cstheme="minorHAnsi"/>
          <w:b/>
          <w:sz w:val="22"/>
          <w:szCs w:val="22"/>
        </w:rPr>
        <w:t>ing</w:t>
      </w:r>
      <w:r w:rsidRPr="00F6042E">
        <w:rPr>
          <w:rFonts w:asciiTheme="minorHAnsi" w:hAnsiTheme="minorHAnsi" w:cstheme="minorHAnsi"/>
          <w:b/>
          <w:sz w:val="22"/>
          <w:szCs w:val="22"/>
        </w:rPr>
        <w:t xml:space="preserve"> that all youth who elect to participate in extended foster care are appropriately and safely housed </w:t>
      </w:r>
    </w:p>
    <w:p w14:paraId="5018CEF5" w14:textId="77777777" w:rsidR="007F476D" w:rsidRPr="00F6042E" w:rsidRDefault="007F476D" w:rsidP="007F476D">
      <w:pPr>
        <w:pStyle w:val="Default"/>
        <w:rPr>
          <w:rFonts w:asciiTheme="minorHAnsi" w:hAnsiTheme="minorHAnsi" w:cstheme="minorHAnsi"/>
          <w:b/>
          <w:sz w:val="22"/>
          <w:szCs w:val="22"/>
        </w:rPr>
      </w:pPr>
    </w:p>
    <w:p w14:paraId="62C865B8" w14:textId="48D42B6C" w:rsidR="007F476D" w:rsidRDefault="007F476D" w:rsidP="007F476D">
      <w:pPr>
        <w:pStyle w:val="Default"/>
        <w:rPr>
          <w:rFonts w:asciiTheme="minorHAnsi" w:hAnsiTheme="minorHAnsi" w:cstheme="minorHAnsi"/>
          <w:sz w:val="22"/>
          <w:szCs w:val="22"/>
        </w:rPr>
      </w:pPr>
      <w:r w:rsidRPr="00F6042E">
        <w:rPr>
          <w:rFonts w:asciiTheme="minorHAnsi" w:hAnsiTheme="minorHAnsi" w:cstheme="minorHAnsi"/>
          <w:b/>
          <w:sz w:val="22"/>
          <w:szCs w:val="22"/>
        </w:rPr>
        <w:t>Background:</w:t>
      </w:r>
      <w:r w:rsidRPr="00F6042E">
        <w:rPr>
          <w:rFonts w:asciiTheme="minorHAnsi" w:hAnsiTheme="minorHAnsi" w:cstheme="minorHAnsi"/>
          <w:sz w:val="22"/>
          <w:szCs w:val="22"/>
        </w:rPr>
        <w:t xml:space="preserve"> Current law allows any youth who was in a foster care placement on his or her 18</w:t>
      </w:r>
      <w:r w:rsidR="004A1ED8">
        <w:rPr>
          <w:rFonts w:asciiTheme="minorHAnsi" w:hAnsiTheme="minorHAnsi" w:cstheme="minorHAnsi"/>
          <w:sz w:val="22"/>
          <w:szCs w:val="22"/>
        </w:rPr>
        <w:t>th</w:t>
      </w:r>
      <w:r w:rsidRPr="00F6042E">
        <w:rPr>
          <w:rFonts w:asciiTheme="minorHAnsi" w:hAnsiTheme="minorHAnsi" w:cstheme="minorHAnsi"/>
          <w:sz w:val="22"/>
          <w:szCs w:val="22"/>
        </w:rPr>
        <w:t xml:space="preserve"> birthday to remain in foster care, at his or her option, until </w:t>
      </w:r>
      <w:r w:rsidR="004A1ED8">
        <w:rPr>
          <w:rFonts w:asciiTheme="minorHAnsi" w:hAnsiTheme="minorHAnsi" w:cstheme="minorHAnsi"/>
          <w:sz w:val="22"/>
          <w:szCs w:val="22"/>
        </w:rPr>
        <w:t xml:space="preserve">the age of </w:t>
      </w:r>
      <w:r w:rsidRPr="00F6042E">
        <w:rPr>
          <w:rFonts w:asciiTheme="minorHAnsi" w:hAnsiTheme="minorHAnsi" w:cstheme="minorHAnsi"/>
          <w:sz w:val="22"/>
          <w:szCs w:val="22"/>
        </w:rPr>
        <w:t xml:space="preserve">21. </w:t>
      </w:r>
      <w:r w:rsidR="004A1ED8">
        <w:rPr>
          <w:rFonts w:asciiTheme="minorHAnsi" w:hAnsiTheme="minorHAnsi" w:cstheme="minorHAnsi"/>
          <w:sz w:val="22"/>
          <w:szCs w:val="22"/>
        </w:rPr>
        <w:t>All y</w:t>
      </w:r>
      <w:r w:rsidRPr="00F6042E">
        <w:rPr>
          <w:rFonts w:asciiTheme="minorHAnsi" w:hAnsiTheme="minorHAnsi" w:cstheme="minorHAnsi"/>
          <w:sz w:val="22"/>
          <w:szCs w:val="22"/>
        </w:rPr>
        <w:t xml:space="preserve">outh in foster care have a right to a safe and </w:t>
      </w:r>
      <w:r w:rsidR="0044454D">
        <w:rPr>
          <w:rFonts w:asciiTheme="minorHAnsi" w:hAnsiTheme="minorHAnsi" w:cstheme="minorHAnsi"/>
          <w:sz w:val="22"/>
          <w:szCs w:val="22"/>
        </w:rPr>
        <w:t>appropriate</w:t>
      </w:r>
      <w:r w:rsidR="0044454D" w:rsidRPr="00F6042E">
        <w:rPr>
          <w:rFonts w:asciiTheme="minorHAnsi" w:hAnsiTheme="minorHAnsi" w:cstheme="minorHAnsi"/>
          <w:sz w:val="22"/>
          <w:szCs w:val="22"/>
        </w:rPr>
        <w:t xml:space="preserve"> </w:t>
      </w:r>
      <w:r w:rsidRPr="00F6042E">
        <w:rPr>
          <w:rFonts w:asciiTheme="minorHAnsi" w:hAnsiTheme="minorHAnsi" w:cstheme="minorHAnsi"/>
          <w:sz w:val="22"/>
          <w:szCs w:val="22"/>
        </w:rPr>
        <w:t>housing. Despite this right, many young adults between the ages of 18 and 21 do not have a stable</w:t>
      </w:r>
      <w:r w:rsidR="0044454D">
        <w:rPr>
          <w:rFonts w:asciiTheme="minorHAnsi" w:hAnsiTheme="minorHAnsi" w:cstheme="minorHAnsi"/>
          <w:sz w:val="22"/>
          <w:szCs w:val="22"/>
        </w:rPr>
        <w:t>, appropriate</w:t>
      </w:r>
      <w:r w:rsidRPr="00F6042E">
        <w:rPr>
          <w:rFonts w:asciiTheme="minorHAnsi" w:hAnsiTheme="minorHAnsi" w:cstheme="minorHAnsi"/>
          <w:sz w:val="22"/>
          <w:szCs w:val="22"/>
        </w:rPr>
        <w:t xml:space="preserve"> place to live where they can benefit from the advantages of extended foster care. </w:t>
      </w:r>
      <w:r w:rsidR="00FB5266">
        <w:rPr>
          <w:rFonts w:asciiTheme="minorHAnsi" w:hAnsiTheme="minorHAnsi" w:cstheme="minorHAnsi"/>
          <w:sz w:val="22"/>
          <w:szCs w:val="22"/>
        </w:rPr>
        <w:t xml:space="preserve">The right to participate in extended foster care has not resulted in the creation of enough supported housing to meet </w:t>
      </w:r>
      <w:r w:rsidR="00772C95">
        <w:rPr>
          <w:rFonts w:asciiTheme="minorHAnsi" w:hAnsiTheme="minorHAnsi" w:cstheme="minorHAnsi"/>
          <w:sz w:val="22"/>
          <w:szCs w:val="22"/>
        </w:rPr>
        <w:t xml:space="preserve">the </w:t>
      </w:r>
      <w:r w:rsidR="00FB5266">
        <w:rPr>
          <w:rFonts w:asciiTheme="minorHAnsi" w:hAnsiTheme="minorHAnsi" w:cstheme="minorHAnsi"/>
          <w:sz w:val="22"/>
          <w:szCs w:val="22"/>
        </w:rPr>
        <w:t xml:space="preserve">need.  </w:t>
      </w:r>
      <w:r w:rsidRPr="00F6042E">
        <w:rPr>
          <w:rFonts w:asciiTheme="minorHAnsi" w:hAnsiTheme="minorHAnsi" w:cstheme="minorHAnsi"/>
          <w:sz w:val="22"/>
          <w:szCs w:val="22"/>
        </w:rPr>
        <w:t xml:space="preserve">Advocates for youth must partner with county agencies and the state to enforce a foster youth’s right to housing and to overcome the barriers that are leading to housing instability and inadequate housing stock available to this population. </w:t>
      </w:r>
    </w:p>
    <w:p w14:paraId="0E92B377" w14:textId="77777777" w:rsidR="00F7156D" w:rsidRPr="00F6042E" w:rsidRDefault="00F7156D" w:rsidP="007F476D">
      <w:pPr>
        <w:pStyle w:val="Default"/>
        <w:rPr>
          <w:rFonts w:asciiTheme="minorHAnsi" w:hAnsiTheme="minorHAnsi" w:cstheme="minorHAnsi"/>
          <w:sz w:val="22"/>
          <w:szCs w:val="22"/>
        </w:rPr>
      </w:pPr>
    </w:p>
    <w:p w14:paraId="1F5404C2" w14:textId="0AC29B59" w:rsidR="00FB5266" w:rsidRDefault="00FB5266" w:rsidP="007F476D">
      <w:pPr>
        <w:pStyle w:val="Default"/>
        <w:rPr>
          <w:rFonts w:asciiTheme="minorHAnsi" w:hAnsiTheme="minorHAnsi" w:cstheme="minorHAnsi"/>
          <w:b/>
          <w:sz w:val="22"/>
          <w:szCs w:val="22"/>
        </w:rPr>
      </w:pPr>
      <w:r>
        <w:rPr>
          <w:rFonts w:asciiTheme="minorHAnsi" w:hAnsiTheme="minorHAnsi" w:cstheme="minorHAnsi"/>
          <w:b/>
          <w:sz w:val="22"/>
          <w:szCs w:val="22"/>
        </w:rPr>
        <w:t>Alliance for Children’s Rights Policy Statement:</w:t>
      </w:r>
    </w:p>
    <w:p w14:paraId="66CE57D5" w14:textId="1D62D0CC" w:rsidR="00FB5266" w:rsidRPr="00FB5266" w:rsidRDefault="00FB5266" w:rsidP="007F476D">
      <w:pPr>
        <w:pStyle w:val="Default"/>
        <w:rPr>
          <w:rFonts w:asciiTheme="minorHAnsi" w:hAnsiTheme="minorHAnsi" w:cstheme="minorHAnsi"/>
          <w:sz w:val="22"/>
          <w:szCs w:val="22"/>
        </w:rPr>
      </w:pPr>
      <w:r>
        <w:rPr>
          <w:rFonts w:asciiTheme="minorHAnsi" w:hAnsiTheme="minorHAnsi" w:cstheme="minorHAnsi"/>
          <w:sz w:val="22"/>
          <w:szCs w:val="22"/>
        </w:rPr>
        <w:t xml:space="preserve">The Alliance for Children’s Rights </w:t>
      </w:r>
      <w:r w:rsidR="00F84DBD">
        <w:rPr>
          <w:rFonts w:asciiTheme="minorHAnsi" w:hAnsiTheme="minorHAnsi" w:cstheme="minorHAnsi"/>
          <w:sz w:val="22"/>
          <w:szCs w:val="22"/>
        </w:rPr>
        <w:t xml:space="preserve">believes that all youth who are eligible for extended foster care are legally </w:t>
      </w:r>
      <w:r w:rsidR="007F1983">
        <w:rPr>
          <w:rFonts w:asciiTheme="minorHAnsi" w:hAnsiTheme="minorHAnsi" w:cstheme="minorHAnsi"/>
          <w:sz w:val="22"/>
          <w:szCs w:val="22"/>
        </w:rPr>
        <w:t xml:space="preserve">entitled </w:t>
      </w:r>
      <w:r w:rsidR="00F84DBD">
        <w:rPr>
          <w:rFonts w:asciiTheme="minorHAnsi" w:hAnsiTheme="minorHAnsi" w:cstheme="minorHAnsi"/>
          <w:sz w:val="22"/>
          <w:szCs w:val="22"/>
        </w:rPr>
        <w:t>to safe and appropriate housing.  Advocates for youth must enforce the right</w:t>
      </w:r>
      <w:r w:rsidR="007F1983">
        <w:rPr>
          <w:rFonts w:asciiTheme="minorHAnsi" w:hAnsiTheme="minorHAnsi" w:cstheme="minorHAnsi"/>
          <w:sz w:val="22"/>
          <w:szCs w:val="22"/>
        </w:rPr>
        <w:t>s</w:t>
      </w:r>
      <w:r w:rsidR="00F84DBD">
        <w:rPr>
          <w:rFonts w:asciiTheme="minorHAnsi" w:hAnsiTheme="minorHAnsi" w:cstheme="minorHAnsi"/>
          <w:sz w:val="22"/>
          <w:szCs w:val="22"/>
        </w:rPr>
        <w:t xml:space="preserve"> of </w:t>
      </w:r>
      <w:r w:rsidR="00772C95">
        <w:rPr>
          <w:rFonts w:asciiTheme="minorHAnsi" w:hAnsiTheme="minorHAnsi" w:cstheme="minorHAnsi"/>
          <w:sz w:val="22"/>
          <w:szCs w:val="22"/>
        </w:rPr>
        <w:t xml:space="preserve">youth eligible for extended foster care benefits through </w:t>
      </w:r>
      <w:r w:rsidR="00F84DBD">
        <w:rPr>
          <w:rFonts w:asciiTheme="minorHAnsi" w:hAnsiTheme="minorHAnsi" w:cstheme="minorHAnsi"/>
          <w:sz w:val="22"/>
          <w:szCs w:val="22"/>
        </w:rPr>
        <w:t>AB 12 (</w:t>
      </w:r>
      <w:r w:rsidR="00B7756E">
        <w:rPr>
          <w:rFonts w:asciiTheme="minorHAnsi" w:hAnsiTheme="minorHAnsi" w:cstheme="minorHAnsi"/>
          <w:sz w:val="22"/>
          <w:szCs w:val="22"/>
        </w:rPr>
        <w:t xml:space="preserve">Chapter 559, Statutes of 2010) to housing and overcome barriers leading to housing instability and inadequate stock of housing.  We </w:t>
      </w:r>
      <w:r w:rsidR="007F1983">
        <w:rPr>
          <w:rFonts w:asciiTheme="minorHAnsi" w:hAnsiTheme="minorHAnsi" w:cstheme="minorHAnsi"/>
          <w:sz w:val="22"/>
          <w:szCs w:val="22"/>
        </w:rPr>
        <w:t xml:space="preserve">also </w:t>
      </w:r>
      <w:r w:rsidR="00B7756E">
        <w:rPr>
          <w:rFonts w:asciiTheme="minorHAnsi" w:hAnsiTheme="minorHAnsi" w:cstheme="minorHAnsi"/>
          <w:sz w:val="22"/>
          <w:szCs w:val="22"/>
        </w:rPr>
        <w:t>must raise awareness of and develop solutions to dysfunctions in the foster care system, including delays and errors in the provision of safe housing and financial benefits for non-minor dependents that contribute to homelessness.</w:t>
      </w:r>
    </w:p>
    <w:p w14:paraId="620D9D3C" w14:textId="77777777" w:rsidR="00FB5266" w:rsidRDefault="00FB5266" w:rsidP="007F476D">
      <w:pPr>
        <w:pStyle w:val="Default"/>
        <w:rPr>
          <w:rFonts w:asciiTheme="minorHAnsi" w:hAnsiTheme="minorHAnsi" w:cstheme="minorHAnsi"/>
          <w:b/>
          <w:sz w:val="22"/>
          <w:szCs w:val="22"/>
        </w:rPr>
      </w:pPr>
    </w:p>
    <w:p w14:paraId="240013A4" w14:textId="77777777" w:rsidR="00251EA3" w:rsidRPr="00251EA3" w:rsidRDefault="00251EA3" w:rsidP="007F476D">
      <w:pPr>
        <w:pStyle w:val="Default"/>
        <w:rPr>
          <w:rFonts w:asciiTheme="minorHAnsi" w:hAnsiTheme="minorHAnsi" w:cstheme="minorHAnsi"/>
          <w:b/>
          <w:sz w:val="22"/>
          <w:szCs w:val="22"/>
        </w:rPr>
      </w:pPr>
      <w:r w:rsidRPr="00251EA3">
        <w:rPr>
          <w:rFonts w:asciiTheme="minorHAnsi" w:hAnsiTheme="minorHAnsi" w:cstheme="minorHAnsi"/>
          <w:b/>
          <w:sz w:val="22"/>
          <w:szCs w:val="22"/>
        </w:rPr>
        <w:t xml:space="preserve">ACR 2018 State and Local Policy Action: </w:t>
      </w:r>
      <w:r w:rsidRPr="00251EA3">
        <w:rPr>
          <w:rFonts w:asciiTheme="minorHAnsi" w:hAnsiTheme="minorHAnsi" w:cstheme="minorHAnsi"/>
          <w:sz w:val="22"/>
          <w:szCs w:val="22"/>
        </w:rPr>
        <w:t>The Alliance is</w:t>
      </w:r>
      <w:r w:rsidRPr="00251EA3" w:rsidDel="00251EA3">
        <w:rPr>
          <w:rFonts w:asciiTheme="minorHAnsi" w:hAnsiTheme="minorHAnsi" w:cstheme="minorHAnsi"/>
          <w:b/>
          <w:sz w:val="22"/>
          <w:szCs w:val="22"/>
        </w:rPr>
        <w:t xml:space="preserve"> </w:t>
      </w:r>
    </w:p>
    <w:p w14:paraId="00BB43F0" w14:textId="0EACBBCA" w:rsidR="00772C95" w:rsidRDefault="00772C95" w:rsidP="00772C95">
      <w:pPr>
        <w:pStyle w:val="ListParagraph"/>
        <w:numPr>
          <w:ilvl w:val="0"/>
          <w:numId w:val="28"/>
        </w:numPr>
        <w:spacing w:after="0" w:line="240" w:lineRule="auto"/>
        <w:contextualSpacing w:val="0"/>
        <w:rPr>
          <w:rFonts w:cstheme="minorHAnsi"/>
        </w:rPr>
      </w:pPr>
      <w:r w:rsidRPr="00122090">
        <w:rPr>
          <w:rFonts w:cstheme="minorHAnsi"/>
        </w:rPr>
        <w:t>Co-sponsoring AB 2337 (Gipson)</w:t>
      </w:r>
      <w:r>
        <w:rPr>
          <w:rFonts w:cstheme="minorHAnsi"/>
        </w:rPr>
        <w:t xml:space="preserve">, to </w:t>
      </w:r>
      <w:r w:rsidRPr="00122090">
        <w:rPr>
          <w:rFonts w:cstheme="minorHAnsi"/>
        </w:rPr>
        <w:t>remove administrative barriers to ensure that youth in need of transitional services are able to enter or re-enter extended foster care</w:t>
      </w:r>
      <w:r>
        <w:rPr>
          <w:rFonts w:cstheme="minorHAnsi"/>
        </w:rPr>
        <w:t>;</w:t>
      </w:r>
    </w:p>
    <w:p w14:paraId="04799735" w14:textId="05B7C922" w:rsidR="00772C95" w:rsidRDefault="00772C95" w:rsidP="007F476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Advocating for amendments to state regulations governing transitional housing for current and former foster youth to increase access to and stability in transitional housing programs;</w:t>
      </w:r>
    </w:p>
    <w:p w14:paraId="39DA6F00" w14:textId="72F0EA1D" w:rsidR="00772C95" w:rsidRDefault="007F1983" w:rsidP="007F476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 xml:space="preserve">Implementing legal </w:t>
      </w:r>
      <w:r w:rsidR="00772C95">
        <w:rPr>
          <w:rFonts w:asciiTheme="minorHAnsi" w:hAnsiTheme="minorHAnsi" w:cstheme="minorHAnsi"/>
          <w:sz w:val="22"/>
          <w:szCs w:val="22"/>
        </w:rPr>
        <w:t>strategies to enforce the right to safe and stable housing for non-minor dependents;</w:t>
      </w:r>
    </w:p>
    <w:p w14:paraId="06FF4AC8" w14:textId="70C9B033" w:rsidR="007F476D" w:rsidRPr="00F6042E" w:rsidRDefault="0045333F" w:rsidP="007F476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I</w:t>
      </w:r>
      <w:r w:rsidR="007F476D" w:rsidRPr="00F6042E">
        <w:rPr>
          <w:rFonts w:asciiTheme="minorHAnsi" w:hAnsiTheme="minorHAnsi" w:cstheme="minorHAnsi"/>
          <w:sz w:val="22"/>
          <w:szCs w:val="22"/>
        </w:rPr>
        <w:t>dentify</w:t>
      </w:r>
      <w:r w:rsidR="00C13823">
        <w:rPr>
          <w:rFonts w:asciiTheme="minorHAnsi" w:hAnsiTheme="minorHAnsi" w:cstheme="minorHAnsi"/>
          <w:sz w:val="22"/>
          <w:szCs w:val="22"/>
        </w:rPr>
        <w:t>ing</w:t>
      </w:r>
      <w:r w:rsidR="007F476D" w:rsidRPr="00F6042E">
        <w:rPr>
          <w:rFonts w:asciiTheme="minorHAnsi" w:hAnsiTheme="minorHAnsi" w:cstheme="minorHAnsi"/>
          <w:sz w:val="22"/>
          <w:szCs w:val="22"/>
        </w:rPr>
        <w:t xml:space="preserve"> trends in homelessness and immediate risk of homelessness among those who are or have been in foster care</w:t>
      </w:r>
      <w:r>
        <w:rPr>
          <w:rFonts w:asciiTheme="minorHAnsi" w:hAnsiTheme="minorHAnsi" w:cstheme="minorHAnsi"/>
          <w:sz w:val="22"/>
          <w:szCs w:val="22"/>
        </w:rPr>
        <w:t xml:space="preserve"> through monitoring of our clients’ cases</w:t>
      </w:r>
      <w:r w:rsidR="007F476D" w:rsidRPr="00F6042E">
        <w:rPr>
          <w:rFonts w:asciiTheme="minorHAnsi" w:hAnsiTheme="minorHAnsi" w:cstheme="minorHAnsi"/>
          <w:sz w:val="22"/>
          <w:szCs w:val="22"/>
        </w:rPr>
        <w:t>;</w:t>
      </w:r>
    </w:p>
    <w:p w14:paraId="10E2E339" w14:textId="3AE1C8F7" w:rsidR="00772C95" w:rsidRDefault="00772C95" w:rsidP="007F476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Working with Department of Children and Family Services (DCFS) and the Los Angeles County Homeless Services Authority (LAHSA) to maximize housing options for current and former foster youth;</w:t>
      </w:r>
    </w:p>
    <w:p w14:paraId="0AE48E83" w14:textId="2A385F9E" w:rsidR="007F476D" w:rsidRPr="00F6042E" w:rsidRDefault="0027014F" w:rsidP="007F476D">
      <w:pPr>
        <w:pStyle w:val="Default"/>
        <w:numPr>
          <w:ilvl w:val="0"/>
          <w:numId w:val="28"/>
        </w:numPr>
        <w:rPr>
          <w:rFonts w:asciiTheme="minorHAnsi" w:hAnsiTheme="minorHAnsi" w:cstheme="minorHAnsi"/>
          <w:sz w:val="22"/>
          <w:szCs w:val="22"/>
        </w:rPr>
      </w:pPr>
      <w:r>
        <w:rPr>
          <w:rFonts w:asciiTheme="minorHAnsi" w:hAnsiTheme="minorHAnsi" w:cstheme="minorHAnsi"/>
          <w:sz w:val="22"/>
          <w:szCs w:val="22"/>
        </w:rPr>
        <w:t>A</w:t>
      </w:r>
      <w:r w:rsidR="007F476D" w:rsidRPr="00F6042E">
        <w:rPr>
          <w:rFonts w:asciiTheme="minorHAnsi" w:hAnsiTheme="minorHAnsi" w:cstheme="minorHAnsi"/>
          <w:sz w:val="22"/>
          <w:szCs w:val="22"/>
        </w:rPr>
        <w:t>dvocat</w:t>
      </w:r>
      <w:r w:rsidR="00A91064">
        <w:rPr>
          <w:rFonts w:asciiTheme="minorHAnsi" w:hAnsiTheme="minorHAnsi" w:cstheme="minorHAnsi"/>
          <w:sz w:val="22"/>
          <w:szCs w:val="22"/>
        </w:rPr>
        <w:t>ing</w:t>
      </w:r>
      <w:r w:rsidR="007F476D" w:rsidRPr="00F6042E">
        <w:rPr>
          <w:rFonts w:asciiTheme="minorHAnsi" w:hAnsiTheme="minorHAnsi" w:cstheme="minorHAnsi"/>
          <w:sz w:val="22"/>
          <w:szCs w:val="22"/>
        </w:rPr>
        <w:t xml:space="preserve"> </w:t>
      </w:r>
      <w:r w:rsidR="00772C95">
        <w:rPr>
          <w:rFonts w:asciiTheme="minorHAnsi" w:hAnsiTheme="minorHAnsi" w:cstheme="minorHAnsi"/>
          <w:sz w:val="22"/>
          <w:szCs w:val="22"/>
        </w:rPr>
        <w:t xml:space="preserve">for better understanding of the availability of transitional housing programs to identify needs and gaps in available programs and services.  Specifically, we advocate </w:t>
      </w:r>
      <w:r w:rsidR="007F476D" w:rsidRPr="00F6042E">
        <w:rPr>
          <w:rFonts w:asciiTheme="minorHAnsi" w:hAnsiTheme="minorHAnsi" w:cstheme="minorHAnsi"/>
          <w:sz w:val="22"/>
          <w:szCs w:val="22"/>
        </w:rPr>
        <w:t>that county agencies better quantify homelessness among key client populations</w:t>
      </w:r>
      <w:r w:rsidR="0045333F">
        <w:rPr>
          <w:rFonts w:asciiTheme="minorHAnsi" w:hAnsiTheme="minorHAnsi" w:cstheme="minorHAnsi"/>
          <w:sz w:val="22"/>
          <w:szCs w:val="22"/>
        </w:rPr>
        <w:t>, including those who</w:t>
      </w:r>
      <w:r w:rsidR="007F476D" w:rsidRPr="00F6042E">
        <w:rPr>
          <w:rFonts w:asciiTheme="minorHAnsi" w:hAnsiTheme="minorHAnsi" w:cstheme="minorHAnsi"/>
          <w:sz w:val="22"/>
          <w:szCs w:val="22"/>
        </w:rPr>
        <w:t>:</w:t>
      </w:r>
    </w:p>
    <w:p w14:paraId="7D3BDF60" w14:textId="532E0AE9" w:rsidR="007F476D" w:rsidRPr="00F6042E" w:rsidRDefault="007F476D" w:rsidP="007F476D">
      <w:pPr>
        <w:pStyle w:val="Default"/>
        <w:numPr>
          <w:ilvl w:val="0"/>
          <w:numId w:val="31"/>
        </w:numPr>
        <w:rPr>
          <w:rFonts w:asciiTheme="minorHAnsi" w:hAnsiTheme="minorHAnsi" w:cstheme="minorHAnsi"/>
          <w:sz w:val="22"/>
          <w:szCs w:val="22"/>
        </w:rPr>
      </w:pPr>
      <w:r w:rsidRPr="00F6042E">
        <w:rPr>
          <w:rFonts w:asciiTheme="minorHAnsi" w:hAnsiTheme="minorHAnsi" w:cstheme="minorHAnsi"/>
          <w:sz w:val="22"/>
          <w:szCs w:val="22"/>
        </w:rPr>
        <w:t xml:space="preserve">are eligible for extended foster care </w:t>
      </w:r>
      <w:r w:rsidR="00772C95">
        <w:rPr>
          <w:rFonts w:asciiTheme="minorHAnsi" w:hAnsiTheme="minorHAnsi" w:cstheme="minorHAnsi"/>
          <w:sz w:val="22"/>
          <w:szCs w:val="22"/>
        </w:rPr>
        <w:t xml:space="preserve">benefits but are not currently receiving benefits, </w:t>
      </w:r>
    </w:p>
    <w:p w14:paraId="7CF55105" w14:textId="77777777" w:rsidR="007F476D" w:rsidRPr="00F6042E" w:rsidRDefault="007F476D" w:rsidP="007F476D">
      <w:pPr>
        <w:pStyle w:val="Default"/>
        <w:numPr>
          <w:ilvl w:val="0"/>
          <w:numId w:val="31"/>
        </w:numPr>
        <w:rPr>
          <w:rFonts w:asciiTheme="minorHAnsi" w:hAnsiTheme="minorHAnsi" w:cstheme="minorHAnsi"/>
          <w:sz w:val="22"/>
          <w:szCs w:val="22"/>
        </w:rPr>
      </w:pPr>
      <w:r w:rsidRPr="00F6042E">
        <w:rPr>
          <w:rFonts w:asciiTheme="minorHAnsi" w:hAnsiTheme="minorHAnsi" w:cstheme="minorHAnsi"/>
          <w:sz w:val="22"/>
          <w:szCs w:val="22"/>
        </w:rPr>
        <w:t>are in extended foster care and are homeless</w:t>
      </w:r>
      <w:r w:rsidR="00F6042E">
        <w:rPr>
          <w:rFonts w:asciiTheme="minorHAnsi" w:hAnsiTheme="minorHAnsi" w:cstheme="minorHAnsi"/>
          <w:sz w:val="22"/>
          <w:szCs w:val="22"/>
        </w:rPr>
        <w:t>,</w:t>
      </w:r>
    </w:p>
    <w:p w14:paraId="6A32236D" w14:textId="77777777" w:rsidR="007F476D" w:rsidRPr="00F6042E" w:rsidRDefault="007F476D" w:rsidP="007F476D">
      <w:pPr>
        <w:pStyle w:val="Default"/>
        <w:numPr>
          <w:ilvl w:val="0"/>
          <w:numId w:val="31"/>
        </w:numPr>
        <w:rPr>
          <w:rFonts w:asciiTheme="minorHAnsi" w:hAnsiTheme="minorHAnsi" w:cstheme="minorHAnsi"/>
          <w:sz w:val="22"/>
          <w:szCs w:val="22"/>
        </w:rPr>
      </w:pPr>
      <w:r w:rsidRPr="00F6042E">
        <w:rPr>
          <w:rFonts w:asciiTheme="minorHAnsi" w:hAnsiTheme="minorHAnsi" w:cstheme="minorHAnsi"/>
          <w:sz w:val="22"/>
          <w:szCs w:val="22"/>
        </w:rPr>
        <w:t>are in extended foster care and are an imm</w:t>
      </w:r>
      <w:r w:rsidR="0044454D">
        <w:rPr>
          <w:rFonts w:asciiTheme="minorHAnsi" w:hAnsiTheme="minorHAnsi" w:cstheme="minorHAnsi"/>
          <w:sz w:val="22"/>
          <w:szCs w:val="22"/>
        </w:rPr>
        <w:t>i</w:t>
      </w:r>
      <w:r w:rsidRPr="00F6042E">
        <w:rPr>
          <w:rFonts w:asciiTheme="minorHAnsi" w:hAnsiTheme="minorHAnsi" w:cstheme="minorHAnsi"/>
          <w:sz w:val="22"/>
          <w:szCs w:val="22"/>
        </w:rPr>
        <w:t>nent risk of homelessness (</w:t>
      </w:r>
      <w:r w:rsidR="004A1ED8">
        <w:rPr>
          <w:rFonts w:asciiTheme="minorHAnsi" w:hAnsiTheme="minorHAnsi" w:cstheme="minorHAnsi"/>
          <w:sz w:val="22"/>
          <w:szCs w:val="22"/>
        </w:rPr>
        <w:t xml:space="preserve">such as those </w:t>
      </w:r>
      <w:r w:rsidR="0044454D">
        <w:rPr>
          <w:rFonts w:asciiTheme="minorHAnsi" w:hAnsiTheme="minorHAnsi" w:cstheme="minorHAnsi"/>
          <w:sz w:val="22"/>
          <w:szCs w:val="22"/>
        </w:rPr>
        <w:t xml:space="preserve">in emergency </w:t>
      </w:r>
      <w:r w:rsidRPr="00F6042E">
        <w:rPr>
          <w:rFonts w:asciiTheme="minorHAnsi" w:hAnsiTheme="minorHAnsi" w:cstheme="minorHAnsi"/>
          <w:sz w:val="22"/>
          <w:szCs w:val="22"/>
        </w:rPr>
        <w:t>shelters</w:t>
      </w:r>
      <w:r w:rsidR="004A1ED8">
        <w:rPr>
          <w:rFonts w:asciiTheme="minorHAnsi" w:hAnsiTheme="minorHAnsi" w:cstheme="minorHAnsi"/>
          <w:sz w:val="22"/>
          <w:szCs w:val="22"/>
        </w:rPr>
        <w:t xml:space="preserve"> or</w:t>
      </w:r>
      <w:r w:rsidRPr="00F6042E">
        <w:rPr>
          <w:rFonts w:asciiTheme="minorHAnsi" w:hAnsiTheme="minorHAnsi" w:cstheme="minorHAnsi"/>
          <w:sz w:val="22"/>
          <w:szCs w:val="22"/>
        </w:rPr>
        <w:t xml:space="preserve"> </w:t>
      </w:r>
      <w:r w:rsidR="0044454D">
        <w:rPr>
          <w:rFonts w:asciiTheme="minorHAnsi" w:hAnsiTheme="minorHAnsi" w:cstheme="minorHAnsi"/>
          <w:sz w:val="22"/>
          <w:szCs w:val="22"/>
        </w:rPr>
        <w:t xml:space="preserve">facing </w:t>
      </w:r>
      <w:r w:rsidRPr="00F6042E">
        <w:rPr>
          <w:rFonts w:asciiTheme="minorHAnsi" w:hAnsiTheme="minorHAnsi" w:cstheme="minorHAnsi"/>
          <w:sz w:val="22"/>
          <w:szCs w:val="22"/>
        </w:rPr>
        <w:t>eviction proceedings)</w:t>
      </w:r>
      <w:r w:rsidR="00F6042E">
        <w:rPr>
          <w:rFonts w:asciiTheme="minorHAnsi" w:hAnsiTheme="minorHAnsi" w:cstheme="minorHAnsi"/>
          <w:sz w:val="22"/>
          <w:szCs w:val="22"/>
        </w:rPr>
        <w:t xml:space="preserve">, and </w:t>
      </w:r>
    </w:p>
    <w:p w14:paraId="2085FB1E" w14:textId="56BD21D6" w:rsidR="007F476D" w:rsidRPr="00F6042E" w:rsidRDefault="007F476D" w:rsidP="007F476D">
      <w:pPr>
        <w:pStyle w:val="Default"/>
        <w:numPr>
          <w:ilvl w:val="0"/>
          <w:numId w:val="31"/>
        </w:numPr>
        <w:rPr>
          <w:rFonts w:asciiTheme="minorHAnsi" w:hAnsiTheme="minorHAnsi" w:cstheme="minorHAnsi"/>
          <w:sz w:val="22"/>
          <w:szCs w:val="22"/>
        </w:rPr>
      </w:pPr>
      <w:r w:rsidRPr="00F6042E">
        <w:rPr>
          <w:rFonts w:asciiTheme="minorHAnsi" w:hAnsiTheme="minorHAnsi" w:cstheme="minorHAnsi"/>
          <w:sz w:val="22"/>
          <w:szCs w:val="22"/>
        </w:rPr>
        <w:t xml:space="preserve">have </w:t>
      </w:r>
      <w:r w:rsidR="00772C95">
        <w:rPr>
          <w:rFonts w:asciiTheme="minorHAnsi" w:hAnsiTheme="minorHAnsi" w:cstheme="minorHAnsi"/>
          <w:sz w:val="22"/>
          <w:szCs w:val="22"/>
        </w:rPr>
        <w:t>exited out</w:t>
      </w:r>
      <w:r w:rsidRPr="00F6042E">
        <w:rPr>
          <w:rFonts w:asciiTheme="minorHAnsi" w:hAnsiTheme="minorHAnsi" w:cstheme="minorHAnsi"/>
          <w:sz w:val="22"/>
          <w:szCs w:val="22"/>
        </w:rPr>
        <w:t xml:space="preserve"> of extended foster care and are homeless</w:t>
      </w:r>
      <w:r w:rsidR="00772C95">
        <w:rPr>
          <w:rFonts w:asciiTheme="minorHAnsi" w:hAnsiTheme="minorHAnsi" w:cstheme="minorHAnsi"/>
          <w:sz w:val="22"/>
          <w:szCs w:val="22"/>
        </w:rPr>
        <w:t xml:space="preserve">, and </w:t>
      </w:r>
    </w:p>
    <w:p w14:paraId="108FE460" w14:textId="1F5249BB" w:rsidR="00772C95" w:rsidRPr="00F7156D" w:rsidRDefault="00772C95" w:rsidP="00FA7239">
      <w:pPr>
        <w:pStyle w:val="Default"/>
        <w:numPr>
          <w:ilvl w:val="0"/>
          <w:numId w:val="30"/>
        </w:numPr>
        <w:rPr>
          <w:rFonts w:asciiTheme="minorHAnsi" w:hAnsiTheme="minorHAnsi" w:cstheme="minorHAnsi"/>
          <w:sz w:val="22"/>
          <w:szCs w:val="22"/>
        </w:rPr>
      </w:pPr>
      <w:r w:rsidRPr="00F7156D">
        <w:rPr>
          <w:rFonts w:asciiTheme="minorHAnsi" w:hAnsiTheme="minorHAnsi" w:cstheme="minorHAnsi"/>
          <w:sz w:val="22"/>
          <w:szCs w:val="22"/>
        </w:rPr>
        <w:t>Asserting due process rights of non-minor dependents facing eviction from transitional housing.</w:t>
      </w:r>
    </w:p>
    <w:p w14:paraId="38C4B1FB" w14:textId="77777777" w:rsidR="007F476D" w:rsidRPr="00F6042E" w:rsidRDefault="007F476D" w:rsidP="007F476D">
      <w:pPr>
        <w:spacing w:after="0" w:line="240" w:lineRule="auto"/>
        <w:rPr>
          <w:rFonts w:cstheme="minorHAnsi"/>
        </w:rPr>
      </w:pPr>
    </w:p>
    <w:p w14:paraId="43E9F479" w14:textId="77777777" w:rsidR="00122090" w:rsidRPr="00F6042E" w:rsidRDefault="00122090" w:rsidP="007F476D">
      <w:pPr>
        <w:pStyle w:val="Default"/>
        <w:rPr>
          <w:rFonts w:asciiTheme="minorHAnsi" w:hAnsiTheme="minorHAnsi" w:cstheme="minorHAnsi"/>
          <w:b/>
          <w:sz w:val="22"/>
          <w:szCs w:val="22"/>
        </w:rPr>
      </w:pPr>
    </w:p>
    <w:p w14:paraId="0154A5A5" w14:textId="77777777" w:rsidR="00F6042E" w:rsidRPr="00F6042E" w:rsidRDefault="00F6042E" w:rsidP="007F476D">
      <w:pPr>
        <w:pStyle w:val="Default"/>
        <w:rPr>
          <w:rFonts w:asciiTheme="minorHAnsi" w:hAnsiTheme="minorHAnsi" w:cstheme="minorHAnsi"/>
          <w:b/>
          <w:sz w:val="22"/>
          <w:szCs w:val="22"/>
        </w:rPr>
      </w:pPr>
    </w:p>
    <w:p w14:paraId="27635CB2" w14:textId="77777777" w:rsidR="00F6042E" w:rsidRPr="00F6042E" w:rsidRDefault="00F6042E">
      <w:pPr>
        <w:rPr>
          <w:rFonts w:cstheme="minorHAnsi"/>
          <w:b/>
          <w:color w:val="000000"/>
        </w:rPr>
      </w:pPr>
      <w:r w:rsidRPr="00F6042E">
        <w:rPr>
          <w:rFonts w:cstheme="minorHAnsi"/>
          <w:b/>
        </w:rPr>
        <w:br w:type="page"/>
      </w:r>
    </w:p>
    <w:p w14:paraId="29E7E385" w14:textId="77777777" w:rsidR="00F6042E" w:rsidRPr="00F6042E" w:rsidRDefault="00F6042E" w:rsidP="00F6042E">
      <w:pPr>
        <w:pStyle w:val="Default"/>
        <w:rPr>
          <w:rFonts w:asciiTheme="minorHAnsi" w:hAnsiTheme="minorHAnsi" w:cstheme="minorHAnsi"/>
          <w:b/>
          <w:sz w:val="22"/>
          <w:szCs w:val="22"/>
        </w:rPr>
      </w:pPr>
      <w:r w:rsidRPr="00F6042E">
        <w:rPr>
          <w:rFonts w:asciiTheme="minorHAnsi" w:hAnsiTheme="minorHAnsi" w:cstheme="minorHAnsi"/>
          <w:b/>
          <w:sz w:val="22"/>
          <w:szCs w:val="22"/>
        </w:rPr>
        <w:lastRenderedPageBreak/>
        <w:t>Campaign #4: Improv</w:t>
      </w:r>
      <w:r w:rsidR="00A91064">
        <w:rPr>
          <w:rFonts w:asciiTheme="minorHAnsi" w:hAnsiTheme="minorHAnsi" w:cstheme="minorHAnsi"/>
          <w:b/>
          <w:sz w:val="22"/>
          <w:szCs w:val="22"/>
        </w:rPr>
        <w:t>ing</w:t>
      </w:r>
      <w:r w:rsidRPr="00F6042E">
        <w:rPr>
          <w:rFonts w:asciiTheme="minorHAnsi" w:hAnsiTheme="minorHAnsi" w:cstheme="minorHAnsi"/>
          <w:b/>
          <w:sz w:val="22"/>
          <w:szCs w:val="22"/>
        </w:rPr>
        <w:t xml:space="preserve"> </w:t>
      </w:r>
      <w:r w:rsidR="00A91064" w:rsidRPr="00F6042E">
        <w:rPr>
          <w:rFonts w:asciiTheme="minorHAnsi" w:hAnsiTheme="minorHAnsi" w:cstheme="minorHAnsi"/>
          <w:b/>
          <w:sz w:val="22"/>
          <w:szCs w:val="22"/>
        </w:rPr>
        <w:t xml:space="preserve">timely filing </w:t>
      </w:r>
      <w:r w:rsidR="00A91064">
        <w:rPr>
          <w:rFonts w:asciiTheme="minorHAnsi" w:hAnsiTheme="minorHAnsi" w:cstheme="minorHAnsi"/>
          <w:b/>
          <w:sz w:val="22"/>
          <w:szCs w:val="22"/>
        </w:rPr>
        <w:t xml:space="preserve">of </w:t>
      </w:r>
      <w:r w:rsidR="00A91064" w:rsidRPr="00F6042E">
        <w:rPr>
          <w:rFonts w:asciiTheme="minorHAnsi" w:hAnsiTheme="minorHAnsi" w:cstheme="minorHAnsi"/>
          <w:b/>
          <w:sz w:val="22"/>
          <w:szCs w:val="22"/>
        </w:rPr>
        <w:t xml:space="preserve">SSI applications and appeals </w:t>
      </w:r>
      <w:r w:rsidRPr="00F6042E">
        <w:rPr>
          <w:rFonts w:asciiTheme="minorHAnsi" w:hAnsiTheme="minorHAnsi" w:cstheme="minorHAnsi"/>
          <w:b/>
          <w:sz w:val="22"/>
          <w:szCs w:val="22"/>
        </w:rPr>
        <w:t>practices</w:t>
      </w:r>
      <w:r w:rsidR="00BA0D04">
        <w:rPr>
          <w:rFonts w:asciiTheme="minorHAnsi" w:hAnsiTheme="minorHAnsi" w:cstheme="minorHAnsi"/>
          <w:b/>
          <w:sz w:val="22"/>
          <w:szCs w:val="22"/>
        </w:rPr>
        <w:t>,</w:t>
      </w:r>
      <w:r w:rsidRPr="00F6042E">
        <w:rPr>
          <w:rFonts w:asciiTheme="minorHAnsi" w:hAnsiTheme="minorHAnsi" w:cstheme="minorHAnsi"/>
          <w:b/>
          <w:sz w:val="22"/>
          <w:szCs w:val="22"/>
        </w:rPr>
        <w:t xml:space="preserve"> so </w:t>
      </w:r>
      <w:r w:rsidR="00BA0D04">
        <w:rPr>
          <w:rFonts w:asciiTheme="minorHAnsi" w:hAnsiTheme="minorHAnsi" w:cstheme="minorHAnsi"/>
          <w:b/>
          <w:sz w:val="22"/>
          <w:szCs w:val="22"/>
        </w:rPr>
        <w:t xml:space="preserve">that </w:t>
      </w:r>
      <w:r w:rsidRPr="00F6042E">
        <w:rPr>
          <w:rFonts w:asciiTheme="minorHAnsi" w:hAnsiTheme="minorHAnsi" w:cstheme="minorHAnsi"/>
          <w:b/>
          <w:sz w:val="22"/>
          <w:szCs w:val="22"/>
        </w:rPr>
        <w:t>youth with disabilities age out of foster care with</w:t>
      </w:r>
      <w:r w:rsidR="000C57F7">
        <w:rPr>
          <w:rFonts w:asciiTheme="minorHAnsi" w:hAnsiTheme="minorHAnsi" w:cstheme="minorHAnsi"/>
          <w:b/>
          <w:sz w:val="22"/>
          <w:szCs w:val="22"/>
        </w:rPr>
        <w:t xml:space="preserve"> the </w:t>
      </w:r>
      <w:r w:rsidR="00BA0D04">
        <w:rPr>
          <w:rFonts w:asciiTheme="minorHAnsi" w:hAnsiTheme="minorHAnsi" w:cstheme="minorHAnsi"/>
          <w:b/>
          <w:sz w:val="22"/>
          <w:szCs w:val="22"/>
        </w:rPr>
        <w:t>support</w:t>
      </w:r>
      <w:r w:rsidR="000C57F7">
        <w:rPr>
          <w:rFonts w:asciiTheme="minorHAnsi" w:hAnsiTheme="minorHAnsi" w:cstheme="minorHAnsi"/>
          <w:b/>
          <w:sz w:val="22"/>
          <w:szCs w:val="22"/>
        </w:rPr>
        <w:t xml:space="preserve"> afforded by SSI</w:t>
      </w:r>
    </w:p>
    <w:p w14:paraId="401035E7" w14:textId="77777777" w:rsidR="00F6042E" w:rsidRPr="00F6042E" w:rsidRDefault="00F6042E" w:rsidP="00F6042E">
      <w:pPr>
        <w:pStyle w:val="Default"/>
        <w:rPr>
          <w:rFonts w:asciiTheme="minorHAnsi" w:hAnsiTheme="minorHAnsi" w:cstheme="minorHAnsi"/>
          <w:sz w:val="22"/>
          <w:szCs w:val="22"/>
        </w:rPr>
      </w:pPr>
    </w:p>
    <w:p w14:paraId="48F0B32D" w14:textId="77777777" w:rsidR="00F6042E" w:rsidRDefault="00F6042E" w:rsidP="00F6042E">
      <w:pPr>
        <w:pStyle w:val="Default"/>
        <w:rPr>
          <w:rFonts w:asciiTheme="minorHAnsi" w:hAnsiTheme="minorHAnsi" w:cstheme="minorHAnsi"/>
          <w:sz w:val="22"/>
          <w:szCs w:val="22"/>
        </w:rPr>
      </w:pPr>
      <w:r w:rsidRPr="00F6042E">
        <w:rPr>
          <w:rFonts w:asciiTheme="minorHAnsi" w:hAnsiTheme="minorHAnsi" w:cstheme="minorHAnsi"/>
          <w:b/>
          <w:sz w:val="22"/>
          <w:szCs w:val="22"/>
        </w:rPr>
        <w:t>Background:</w:t>
      </w:r>
      <w:r>
        <w:rPr>
          <w:rFonts w:asciiTheme="minorHAnsi" w:hAnsiTheme="minorHAnsi" w:cstheme="minorHAnsi"/>
          <w:sz w:val="22"/>
          <w:szCs w:val="22"/>
        </w:rPr>
        <w:t xml:space="preserve"> </w:t>
      </w:r>
      <w:r w:rsidRPr="00F6042E">
        <w:rPr>
          <w:rFonts w:asciiTheme="minorHAnsi" w:hAnsiTheme="minorHAnsi" w:cstheme="minorHAnsi"/>
          <w:sz w:val="22"/>
          <w:szCs w:val="22"/>
        </w:rPr>
        <w:t>Currently, county child welfare agencies are obligated to file</w:t>
      </w:r>
      <w:r>
        <w:rPr>
          <w:rFonts w:asciiTheme="minorHAnsi" w:hAnsiTheme="minorHAnsi" w:cstheme="minorHAnsi"/>
          <w:sz w:val="22"/>
          <w:szCs w:val="22"/>
        </w:rPr>
        <w:t xml:space="preserve"> Supplemental Security </w:t>
      </w:r>
      <w:proofErr w:type="gramStart"/>
      <w:r>
        <w:rPr>
          <w:rFonts w:asciiTheme="minorHAnsi" w:hAnsiTheme="minorHAnsi" w:cstheme="minorHAnsi"/>
          <w:sz w:val="22"/>
          <w:szCs w:val="22"/>
        </w:rPr>
        <w:t xml:space="preserve">Income </w:t>
      </w:r>
      <w:r w:rsidR="00B426CA">
        <w:rPr>
          <w:rFonts w:asciiTheme="minorHAnsi" w:hAnsiTheme="minorHAnsi" w:cstheme="minorHAnsi"/>
          <w:sz w:val="22"/>
          <w:szCs w:val="22"/>
        </w:rPr>
        <w:t xml:space="preserve"> </w:t>
      </w:r>
      <w:r>
        <w:rPr>
          <w:rFonts w:asciiTheme="minorHAnsi" w:hAnsiTheme="minorHAnsi" w:cstheme="minorHAnsi"/>
          <w:sz w:val="22"/>
          <w:szCs w:val="22"/>
        </w:rPr>
        <w:t>(</w:t>
      </w:r>
      <w:proofErr w:type="gramEnd"/>
      <w:r w:rsidRPr="00F6042E">
        <w:rPr>
          <w:rFonts w:asciiTheme="minorHAnsi" w:hAnsiTheme="minorHAnsi" w:cstheme="minorHAnsi"/>
          <w:sz w:val="22"/>
          <w:szCs w:val="22"/>
        </w:rPr>
        <w:t>SSI</w:t>
      </w:r>
      <w:r>
        <w:rPr>
          <w:rFonts w:asciiTheme="minorHAnsi" w:hAnsiTheme="minorHAnsi" w:cstheme="minorHAnsi"/>
          <w:sz w:val="22"/>
          <w:szCs w:val="22"/>
        </w:rPr>
        <w:t>)</w:t>
      </w:r>
      <w:r w:rsidRPr="00F6042E">
        <w:rPr>
          <w:rFonts w:asciiTheme="minorHAnsi" w:hAnsiTheme="minorHAnsi" w:cstheme="minorHAnsi"/>
          <w:sz w:val="22"/>
          <w:szCs w:val="22"/>
        </w:rPr>
        <w:t xml:space="preserve"> applications on behalf of transition-age foster youth with disabilities to ensure that these young people</w:t>
      </w:r>
      <w:r w:rsidR="00BA0D04">
        <w:rPr>
          <w:rFonts w:asciiTheme="minorHAnsi" w:hAnsiTheme="minorHAnsi" w:cstheme="minorHAnsi"/>
          <w:sz w:val="22"/>
          <w:szCs w:val="22"/>
        </w:rPr>
        <w:t>, who are not able to support themselves due to those disabilities,</w:t>
      </w:r>
      <w:r w:rsidRPr="00F6042E">
        <w:rPr>
          <w:rFonts w:asciiTheme="minorHAnsi" w:hAnsiTheme="minorHAnsi" w:cstheme="minorHAnsi"/>
          <w:sz w:val="22"/>
          <w:szCs w:val="22"/>
        </w:rPr>
        <w:t xml:space="preserve"> have the support they need when they age out of foster care. However</w:t>
      </w:r>
      <w:r w:rsidR="0045333F">
        <w:rPr>
          <w:rFonts w:asciiTheme="minorHAnsi" w:hAnsiTheme="minorHAnsi" w:cstheme="minorHAnsi"/>
          <w:sz w:val="22"/>
          <w:szCs w:val="22"/>
        </w:rPr>
        <w:t xml:space="preserve">, </w:t>
      </w:r>
      <w:r w:rsidRPr="00F6042E">
        <w:rPr>
          <w:rFonts w:asciiTheme="minorHAnsi" w:hAnsiTheme="minorHAnsi" w:cstheme="minorHAnsi"/>
          <w:sz w:val="22"/>
          <w:szCs w:val="22"/>
        </w:rPr>
        <w:t xml:space="preserve">we see </w:t>
      </w:r>
      <w:r w:rsidR="0045333F" w:rsidRPr="00F6042E">
        <w:rPr>
          <w:rFonts w:asciiTheme="minorHAnsi" w:hAnsiTheme="minorHAnsi" w:cstheme="minorHAnsi"/>
          <w:sz w:val="22"/>
          <w:szCs w:val="22"/>
        </w:rPr>
        <w:t xml:space="preserve">in our casework </w:t>
      </w:r>
      <w:r w:rsidRPr="00F6042E">
        <w:rPr>
          <w:rFonts w:asciiTheme="minorHAnsi" w:hAnsiTheme="minorHAnsi" w:cstheme="minorHAnsi"/>
          <w:sz w:val="22"/>
          <w:szCs w:val="22"/>
        </w:rPr>
        <w:t xml:space="preserve">instances of youth who likely qualify for SSI for whom no </w:t>
      </w:r>
      <w:r w:rsidR="0044454D">
        <w:rPr>
          <w:rFonts w:asciiTheme="minorHAnsi" w:hAnsiTheme="minorHAnsi" w:cstheme="minorHAnsi"/>
          <w:sz w:val="22"/>
          <w:szCs w:val="22"/>
        </w:rPr>
        <w:t xml:space="preserve">timely </w:t>
      </w:r>
      <w:r w:rsidRPr="00F6042E">
        <w:rPr>
          <w:rFonts w:asciiTheme="minorHAnsi" w:hAnsiTheme="minorHAnsi" w:cstheme="minorHAnsi"/>
          <w:sz w:val="22"/>
          <w:szCs w:val="22"/>
        </w:rPr>
        <w:t>application has been filed</w:t>
      </w:r>
      <w:r w:rsidR="00BA0D04">
        <w:rPr>
          <w:rFonts w:asciiTheme="minorHAnsi" w:hAnsiTheme="minorHAnsi" w:cstheme="minorHAnsi"/>
          <w:sz w:val="22"/>
          <w:szCs w:val="22"/>
        </w:rPr>
        <w:t>,</w:t>
      </w:r>
      <w:r w:rsidRPr="00F6042E">
        <w:rPr>
          <w:rFonts w:asciiTheme="minorHAnsi" w:hAnsiTheme="minorHAnsi" w:cstheme="minorHAnsi"/>
          <w:sz w:val="22"/>
          <w:szCs w:val="22"/>
        </w:rPr>
        <w:t xml:space="preserve"> and cases in which youth or </w:t>
      </w:r>
      <w:r w:rsidR="00BA0D04">
        <w:rPr>
          <w:rFonts w:asciiTheme="minorHAnsi" w:hAnsiTheme="minorHAnsi" w:cstheme="minorHAnsi"/>
          <w:sz w:val="22"/>
          <w:szCs w:val="22"/>
        </w:rPr>
        <w:t>their</w:t>
      </w:r>
      <w:r w:rsidRPr="00F6042E">
        <w:rPr>
          <w:rFonts w:asciiTheme="minorHAnsi" w:hAnsiTheme="minorHAnsi" w:cstheme="minorHAnsi"/>
          <w:sz w:val="22"/>
          <w:szCs w:val="22"/>
        </w:rPr>
        <w:t xml:space="preserve"> caregiver</w:t>
      </w:r>
      <w:r w:rsidR="00BA0D04">
        <w:rPr>
          <w:rFonts w:asciiTheme="minorHAnsi" w:hAnsiTheme="minorHAnsi" w:cstheme="minorHAnsi"/>
          <w:sz w:val="22"/>
          <w:szCs w:val="22"/>
        </w:rPr>
        <w:t>s</w:t>
      </w:r>
      <w:r w:rsidRPr="00F6042E">
        <w:rPr>
          <w:rFonts w:asciiTheme="minorHAnsi" w:hAnsiTheme="minorHAnsi" w:cstheme="minorHAnsi"/>
          <w:sz w:val="22"/>
          <w:szCs w:val="22"/>
        </w:rPr>
        <w:t xml:space="preserve"> ha</w:t>
      </w:r>
      <w:r w:rsidR="00BA0D04">
        <w:rPr>
          <w:rFonts w:asciiTheme="minorHAnsi" w:hAnsiTheme="minorHAnsi" w:cstheme="minorHAnsi"/>
          <w:sz w:val="22"/>
          <w:szCs w:val="22"/>
        </w:rPr>
        <w:t>ve</w:t>
      </w:r>
      <w:r w:rsidRPr="00F6042E">
        <w:rPr>
          <w:rFonts w:asciiTheme="minorHAnsi" w:hAnsiTheme="minorHAnsi" w:cstheme="minorHAnsi"/>
          <w:sz w:val="22"/>
          <w:szCs w:val="22"/>
        </w:rPr>
        <w:t xml:space="preserve"> been forced to shoulder the responsibility of completing and filing application</w:t>
      </w:r>
      <w:r w:rsidR="00BA0D04">
        <w:rPr>
          <w:rFonts w:asciiTheme="minorHAnsi" w:hAnsiTheme="minorHAnsi" w:cstheme="minorHAnsi"/>
          <w:sz w:val="22"/>
          <w:szCs w:val="22"/>
        </w:rPr>
        <w:t>s</w:t>
      </w:r>
      <w:r w:rsidRPr="00F6042E">
        <w:rPr>
          <w:rFonts w:asciiTheme="minorHAnsi" w:hAnsiTheme="minorHAnsi" w:cstheme="minorHAnsi"/>
          <w:sz w:val="22"/>
          <w:szCs w:val="22"/>
        </w:rPr>
        <w:t xml:space="preserve">. As a result of these violations, many youth with disabilities age out of foster care without a financial safety net, vulnerable to exploitation, homelessness, incarceration, and other adverse outcomes. </w:t>
      </w:r>
    </w:p>
    <w:p w14:paraId="551695D2" w14:textId="77777777" w:rsidR="00F6042E" w:rsidRDefault="00F6042E" w:rsidP="00F6042E">
      <w:pPr>
        <w:pStyle w:val="Default"/>
        <w:rPr>
          <w:rFonts w:asciiTheme="minorHAnsi" w:hAnsiTheme="minorHAnsi" w:cstheme="minorHAnsi"/>
          <w:sz w:val="22"/>
          <w:szCs w:val="22"/>
        </w:rPr>
      </w:pPr>
    </w:p>
    <w:p w14:paraId="5E7E7646" w14:textId="77777777" w:rsidR="00F6042E" w:rsidRPr="00F6042E" w:rsidRDefault="00F6042E" w:rsidP="00F6042E">
      <w:pPr>
        <w:pStyle w:val="Default"/>
        <w:rPr>
          <w:rFonts w:asciiTheme="minorHAnsi" w:hAnsiTheme="minorHAnsi" w:cstheme="minorHAnsi"/>
          <w:sz w:val="22"/>
          <w:szCs w:val="22"/>
        </w:rPr>
      </w:pPr>
      <w:r w:rsidRPr="00F6042E">
        <w:rPr>
          <w:rFonts w:asciiTheme="minorHAnsi" w:hAnsiTheme="minorHAnsi" w:cstheme="minorHAnsi"/>
          <w:b/>
          <w:sz w:val="22"/>
          <w:szCs w:val="22"/>
        </w:rPr>
        <w:t xml:space="preserve">Alliance for Children’s Rights Policy </w:t>
      </w:r>
      <w:r w:rsidRPr="00F64327">
        <w:rPr>
          <w:rFonts w:asciiTheme="minorHAnsi" w:hAnsiTheme="minorHAnsi" w:cstheme="minorHAnsi"/>
          <w:b/>
          <w:sz w:val="22"/>
          <w:szCs w:val="22"/>
        </w:rPr>
        <w:t>Statement:</w:t>
      </w:r>
      <w:r>
        <w:rPr>
          <w:rFonts w:asciiTheme="minorHAnsi" w:hAnsiTheme="minorHAnsi" w:cstheme="minorHAnsi"/>
          <w:sz w:val="22"/>
          <w:szCs w:val="22"/>
        </w:rPr>
        <w:t xml:space="preserve"> The</w:t>
      </w:r>
      <w:r w:rsidRPr="00F6042E">
        <w:rPr>
          <w:rFonts w:asciiTheme="minorHAnsi" w:hAnsiTheme="minorHAnsi" w:cstheme="minorHAnsi"/>
          <w:sz w:val="22"/>
          <w:szCs w:val="22"/>
        </w:rPr>
        <w:t xml:space="preserve"> Alliance is prioritizing enforcement of county obligations around timely SSI applications for eligible youth. </w:t>
      </w:r>
      <w:r w:rsidR="0045333F">
        <w:rPr>
          <w:rFonts w:asciiTheme="minorHAnsi" w:hAnsiTheme="minorHAnsi" w:cstheme="minorHAnsi"/>
          <w:sz w:val="22"/>
          <w:szCs w:val="22"/>
        </w:rPr>
        <w:t>Specifically</w:t>
      </w:r>
      <w:r w:rsidRPr="00F6042E">
        <w:rPr>
          <w:rFonts w:asciiTheme="minorHAnsi" w:hAnsiTheme="minorHAnsi" w:cstheme="minorHAnsi"/>
          <w:sz w:val="22"/>
          <w:szCs w:val="22"/>
        </w:rPr>
        <w:t>, we are:</w:t>
      </w:r>
    </w:p>
    <w:p w14:paraId="348C453B" w14:textId="77777777" w:rsidR="00F6042E" w:rsidRPr="00F6042E" w:rsidRDefault="00A91064" w:rsidP="00F6042E">
      <w:pPr>
        <w:pStyle w:val="Default"/>
        <w:numPr>
          <w:ilvl w:val="0"/>
          <w:numId w:val="30"/>
        </w:numPr>
        <w:rPr>
          <w:rFonts w:asciiTheme="minorHAnsi" w:hAnsiTheme="minorHAnsi" w:cstheme="minorHAnsi"/>
          <w:sz w:val="22"/>
          <w:szCs w:val="22"/>
        </w:rPr>
      </w:pPr>
      <w:r>
        <w:rPr>
          <w:rFonts w:asciiTheme="minorHAnsi" w:hAnsiTheme="minorHAnsi" w:cstheme="minorHAnsi"/>
          <w:sz w:val="22"/>
          <w:szCs w:val="22"/>
        </w:rPr>
        <w:t>T</w:t>
      </w:r>
      <w:r w:rsidR="00F6042E" w:rsidRPr="00F6042E">
        <w:rPr>
          <w:rFonts w:asciiTheme="minorHAnsi" w:hAnsiTheme="minorHAnsi" w:cstheme="minorHAnsi"/>
          <w:sz w:val="22"/>
          <w:szCs w:val="22"/>
        </w:rPr>
        <w:t>raining partners</w:t>
      </w:r>
      <w:r w:rsidR="00BA0D04">
        <w:rPr>
          <w:rFonts w:asciiTheme="minorHAnsi" w:hAnsiTheme="minorHAnsi" w:cstheme="minorHAnsi"/>
          <w:sz w:val="22"/>
          <w:szCs w:val="22"/>
        </w:rPr>
        <w:t>,</w:t>
      </w:r>
      <w:r w:rsidR="00F6042E" w:rsidRPr="00F6042E">
        <w:rPr>
          <w:rFonts w:asciiTheme="minorHAnsi" w:hAnsiTheme="minorHAnsi" w:cstheme="minorHAnsi"/>
          <w:sz w:val="22"/>
          <w:szCs w:val="22"/>
        </w:rPr>
        <w:t xml:space="preserve"> including social workers, </w:t>
      </w:r>
      <w:r w:rsidR="00F6042E">
        <w:rPr>
          <w:rFonts w:asciiTheme="minorHAnsi" w:hAnsiTheme="minorHAnsi" w:cstheme="minorHAnsi"/>
          <w:sz w:val="22"/>
          <w:szCs w:val="22"/>
        </w:rPr>
        <w:t>Foster Family Agencies (</w:t>
      </w:r>
      <w:r w:rsidR="00F6042E" w:rsidRPr="00F6042E">
        <w:rPr>
          <w:rFonts w:asciiTheme="minorHAnsi" w:hAnsiTheme="minorHAnsi" w:cstheme="minorHAnsi"/>
          <w:sz w:val="22"/>
          <w:szCs w:val="22"/>
        </w:rPr>
        <w:t>FFAs</w:t>
      </w:r>
      <w:r w:rsidR="00F6042E">
        <w:rPr>
          <w:rFonts w:asciiTheme="minorHAnsi" w:hAnsiTheme="minorHAnsi" w:cstheme="minorHAnsi"/>
          <w:sz w:val="22"/>
          <w:szCs w:val="22"/>
        </w:rPr>
        <w:t>)</w:t>
      </w:r>
      <w:r w:rsidR="00F6042E" w:rsidRPr="00F6042E">
        <w:rPr>
          <w:rFonts w:asciiTheme="minorHAnsi" w:hAnsiTheme="minorHAnsi" w:cstheme="minorHAnsi"/>
          <w:sz w:val="22"/>
          <w:szCs w:val="22"/>
        </w:rPr>
        <w:t>, the court, and those who work with caregivers</w:t>
      </w:r>
      <w:r w:rsidR="00BA0D04">
        <w:rPr>
          <w:rFonts w:asciiTheme="minorHAnsi" w:hAnsiTheme="minorHAnsi" w:cstheme="minorHAnsi"/>
          <w:sz w:val="22"/>
          <w:szCs w:val="22"/>
        </w:rPr>
        <w:t>,</w:t>
      </w:r>
      <w:r w:rsidR="00F6042E" w:rsidRPr="00F6042E">
        <w:rPr>
          <w:rFonts w:asciiTheme="minorHAnsi" w:hAnsiTheme="minorHAnsi" w:cstheme="minorHAnsi"/>
          <w:sz w:val="22"/>
          <w:szCs w:val="22"/>
        </w:rPr>
        <w:t xml:space="preserve"> around how and when to pursue SSI, who is responsible for doing so, and how to use existing resources to submit a high-quality application;</w:t>
      </w:r>
    </w:p>
    <w:p w14:paraId="0448AE32" w14:textId="77777777" w:rsidR="00F6042E" w:rsidRPr="00F6042E" w:rsidRDefault="00A91064" w:rsidP="00F6042E">
      <w:pPr>
        <w:pStyle w:val="Default"/>
        <w:numPr>
          <w:ilvl w:val="0"/>
          <w:numId w:val="30"/>
        </w:numPr>
        <w:rPr>
          <w:rFonts w:asciiTheme="minorHAnsi" w:hAnsiTheme="minorHAnsi" w:cstheme="minorHAnsi"/>
          <w:sz w:val="22"/>
          <w:szCs w:val="22"/>
        </w:rPr>
      </w:pPr>
      <w:r>
        <w:rPr>
          <w:rFonts w:asciiTheme="minorHAnsi" w:hAnsiTheme="minorHAnsi" w:cstheme="minorHAnsi"/>
          <w:sz w:val="22"/>
          <w:szCs w:val="22"/>
        </w:rPr>
        <w:t>E</w:t>
      </w:r>
      <w:r w:rsidR="00F6042E" w:rsidRPr="00F6042E">
        <w:rPr>
          <w:rFonts w:asciiTheme="minorHAnsi" w:hAnsiTheme="minorHAnsi" w:cstheme="minorHAnsi"/>
          <w:sz w:val="22"/>
          <w:szCs w:val="22"/>
        </w:rPr>
        <w:t>ducating policymakers about the obligation to file timely SSI applications on behalf of youth with disabilities, and to support youth through SSI appeals</w:t>
      </w:r>
      <w:r>
        <w:rPr>
          <w:rFonts w:asciiTheme="minorHAnsi" w:hAnsiTheme="minorHAnsi" w:cstheme="minorHAnsi"/>
          <w:sz w:val="22"/>
          <w:szCs w:val="22"/>
        </w:rPr>
        <w:t>,</w:t>
      </w:r>
      <w:r w:rsidR="00F6042E">
        <w:rPr>
          <w:rFonts w:asciiTheme="minorHAnsi" w:hAnsiTheme="minorHAnsi" w:cstheme="minorHAnsi"/>
          <w:sz w:val="22"/>
          <w:szCs w:val="22"/>
        </w:rPr>
        <w:t xml:space="preserve"> and</w:t>
      </w:r>
    </w:p>
    <w:p w14:paraId="734F6BC2" w14:textId="77777777" w:rsidR="00F6042E" w:rsidRPr="00F6042E" w:rsidRDefault="00A91064" w:rsidP="00F6042E">
      <w:pPr>
        <w:pStyle w:val="Default"/>
        <w:numPr>
          <w:ilvl w:val="0"/>
          <w:numId w:val="30"/>
        </w:numPr>
        <w:rPr>
          <w:rFonts w:asciiTheme="minorHAnsi" w:hAnsiTheme="minorHAnsi" w:cstheme="minorHAnsi"/>
          <w:sz w:val="22"/>
          <w:szCs w:val="22"/>
        </w:rPr>
      </w:pPr>
      <w:r>
        <w:rPr>
          <w:rFonts w:asciiTheme="minorHAnsi" w:hAnsiTheme="minorHAnsi" w:cstheme="minorHAnsi"/>
          <w:sz w:val="22"/>
          <w:szCs w:val="22"/>
        </w:rPr>
        <w:t>A</w:t>
      </w:r>
      <w:r w:rsidR="00F6042E" w:rsidRPr="00F6042E">
        <w:rPr>
          <w:rFonts w:asciiTheme="minorHAnsi" w:hAnsiTheme="minorHAnsi" w:cstheme="minorHAnsi"/>
          <w:sz w:val="22"/>
          <w:szCs w:val="22"/>
        </w:rPr>
        <w:t xml:space="preserve">dvocating for youth with disabilities by enforcing their right to a timely SSI application and representing </w:t>
      </w:r>
      <w:r w:rsidR="0045333F">
        <w:rPr>
          <w:rFonts w:asciiTheme="minorHAnsi" w:hAnsiTheme="minorHAnsi" w:cstheme="minorHAnsi"/>
          <w:sz w:val="22"/>
          <w:szCs w:val="22"/>
        </w:rPr>
        <w:t>those youth</w:t>
      </w:r>
      <w:r w:rsidR="00F6042E" w:rsidRPr="00F6042E">
        <w:rPr>
          <w:rFonts w:asciiTheme="minorHAnsi" w:hAnsiTheme="minorHAnsi" w:cstheme="minorHAnsi"/>
          <w:sz w:val="22"/>
          <w:szCs w:val="22"/>
        </w:rPr>
        <w:t xml:space="preserve"> in appeals.</w:t>
      </w:r>
    </w:p>
    <w:p w14:paraId="48E5E923" w14:textId="77777777" w:rsidR="00F6042E" w:rsidRPr="00F6042E" w:rsidRDefault="00F6042E" w:rsidP="007F476D">
      <w:pPr>
        <w:pStyle w:val="Default"/>
        <w:rPr>
          <w:rFonts w:asciiTheme="minorHAnsi" w:hAnsiTheme="minorHAnsi" w:cstheme="minorHAnsi"/>
          <w:b/>
          <w:sz w:val="22"/>
          <w:szCs w:val="22"/>
        </w:rPr>
      </w:pPr>
    </w:p>
    <w:p w14:paraId="372DC0B4" w14:textId="77777777" w:rsidR="00F6042E" w:rsidRPr="00BA0D04" w:rsidRDefault="00F6042E" w:rsidP="00122090">
      <w:pPr>
        <w:spacing w:after="0" w:line="240" w:lineRule="auto"/>
        <w:rPr>
          <w:rFonts w:cstheme="minorHAnsi"/>
        </w:rPr>
      </w:pPr>
      <w:r w:rsidRPr="00F6042E">
        <w:rPr>
          <w:rFonts w:cstheme="minorHAnsi"/>
          <w:b/>
        </w:rPr>
        <w:t xml:space="preserve">ACR 2018 State </w:t>
      </w:r>
      <w:r w:rsidR="00122090">
        <w:rPr>
          <w:rFonts w:cstheme="minorHAnsi"/>
          <w:b/>
        </w:rPr>
        <w:t xml:space="preserve">and Local </w:t>
      </w:r>
      <w:r w:rsidRPr="00F6042E">
        <w:rPr>
          <w:rFonts w:cstheme="minorHAnsi"/>
          <w:b/>
        </w:rPr>
        <w:t xml:space="preserve">Policy Action: </w:t>
      </w:r>
      <w:r w:rsidR="00BA0D04" w:rsidRPr="00BA0D04">
        <w:rPr>
          <w:rFonts w:cstheme="minorHAnsi"/>
        </w:rPr>
        <w:t>The Alliance is:</w:t>
      </w:r>
    </w:p>
    <w:p w14:paraId="71467CD3" w14:textId="77777777" w:rsidR="00DD6D61" w:rsidRDefault="00DD6D61" w:rsidP="00DD6D61">
      <w:pPr>
        <w:pStyle w:val="ListParagraph"/>
        <w:numPr>
          <w:ilvl w:val="0"/>
          <w:numId w:val="35"/>
        </w:numPr>
        <w:spacing w:after="0" w:line="240" w:lineRule="auto"/>
        <w:rPr>
          <w:rFonts w:cstheme="minorHAnsi"/>
        </w:rPr>
      </w:pPr>
      <w:r>
        <w:rPr>
          <w:rFonts w:cstheme="minorHAnsi"/>
        </w:rPr>
        <w:t>Advising local agencies on policies, training, and implementation to ensure compliance with legal responsibilities to youth with disabilities</w:t>
      </w:r>
      <w:r w:rsidR="00A91064">
        <w:rPr>
          <w:rFonts w:cstheme="minorHAnsi"/>
        </w:rPr>
        <w:t xml:space="preserve">, and </w:t>
      </w:r>
    </w:p>
    <w:p w14:paraId="382F96C6" w14:textId="77777777" w:rsidR="003B47EF" w:rsidRPr="00DD6D61" w:rsidRDefault="00DD6D61" w:rsidP="00DD6D61">
      <w:pPr>
        <w:pStyle w:val="ListParagraph"/>
        <w:numPr>
          <w:ilvl w:val="0"/>
          <w:numId w:val="35"/>
        </w:numPr>
        <w:spacing w:after="0" w:line="240" w:lineRule="auto"/>
        <w:rPr>
          <w:rFonts w:cstheme="minorHAnsi"/>
        </w:rPr>
      </w:pPr>
      <w:r>
        <w:rPr>
          <w:rFonts w:cstheme="minorHAnsi"/>
        </w:rPr>
        <w:t>Supporting leverag</w:t>
      </w:r>
      <w:r w:rsidR="0045333F">
        <w:rPr>
          <w:rFonts w:cstheme="minorHAnsi"/>
        </w:rPr>
        <w:t>ing</w:t>
      </w:r>
      <w:r>
        <w:rPr>
          <w:rFonts w:cstheme="minorHAnsi"/>
        </w:rPr>
        <w:t xml:space="preserve"> </w:t>
      </w:r>
      <w:r w:rsidR="00BA0D04">
        <w:rPr>
          <w:rFonts w:cstheme="minorHAnsi"/>
        </w:rPr>
        <w:t xml:space="preserve">of </w:t>
      </w:r>
      <w:r>
        <w:rPr>
          <w:rFonts w:cstheme="minorHAnsi"/>
        </w:rPr>
        <w:t>existing resources</w:t>
      </w:r>
      <w:r w:rsidR="003B47EF">
        <w:rPr>
          <w:rFonts w:cstheme="minorHAnsi"/>
        </w:rPr>
        <w:t xml:space="preserve"> to improve the quality of SSI applications filed on behalf of foster youth with disabilities.</w:t>
      </w:r>
      <w:r w:rsidR="003B47EF" w:rsidRPr="00DD6D61">
        <w:rPr>
          <w:rFonts w:cstheme="minorHAnsi"/>
        </w:rPr>
        <w:t xml:space="preserve"> </w:t>
      </w:r>
    </w:p>
    <w:p w14:paraId="14B807F8" w14:textId="77777777" w:rsidR="004C18D1" w:rsidRPr="00F6042E" w:rsidRDefault="004C18D1" w:rsidP="007F476D">
      <w:pPr>
        <w:pStyle w:val="ListParagraph"/>
        <w:spacing w:after="0" w:line="240" w:lineRule="auto"/>
        <w:ind w:left="1440"/>
        <w:contextualSpacing w:val="0"/>
        <w:rPr>
          <w:rFonts w:cstheme="minorHAnsi"/>
        </w:rPr>
      </w:pPr>
    </w:p>
    <w:sectPr w:rsidR="004C18D1" w:rsidRPr="00F6042E" w:rsidSect="00061008">
      <w:headerReference w:type="default" r:id="rId9"/>
      <w:footerReference w:type="default" r:id="rId1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D5CDA" w14:textId="77777777" w:rsidR="002935C3" w:rsidRDefault="002935C3" w:rsidP="00061008">
      <w:pPr>
        <w:spacing w:after="0" w:line="240" w:lineRule="auto"/>
      </w:pPr>
      <w:r>
        <w:separator/>
      </w:r>
    </w:p>
  </w:endnote>
  <w:endnote w:type="continuationSeparator" w:id="0">
    <w:p w14:paraId="409F7AC9" w14:textId="77777777" w:rsidR="002935C3" w:rsidRDefault="002935C3" w:rsidP="0006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4D5D0" w14:textId="77777777" w:rsidR="00061008" w:rsidRDefault="00061008">
    <w:pPr>
      <w:pStyle w:val="Footer"/>
      <w:rPr>
        <w:b/>
      </w:rPr>
    </w:pPr>
    <w:r w:rsidRPr="00061008">
      <w:rPr>
        <w:b/>
      </w:rPr>
      <w:t>2018</w:t>
    </w:r>
    <w:r>
      <w:rPr>
        <w:b/>
      </w:rPr>
      <w:t>-2020</w:t>
    </w:r>
    <w:r w:rsidRPr="00061008">
      <w:rPr>
        <w:b/>
      </w:rPr>
      <w:t xml:space="preserve"> Policy Campaigns</w:t>
    </w:r>
    <w:r w:rsidR="00844C52">
      <w:rPr>
        <w:b/>
      </w:rPr>
      <w:tab/>
    </w:r>
    <w:r w:rsidR="00844C52">
      <w:rPr>
        <w:b/>
      </w:rPr>
      <w:tab/>
    </w:r>
    <w:r>
      <w:rPr>
        <w:b/>
      </w:rPr>
      <w:t xml:space="preserve"> </w:t>
    </w:r>
    <w:r w:rsidR="00844C52">
      <w:rPr>
        <w:b/>
        <w:noProof/>
      </w:rPr>
      <w:drawing>
        <wp:inline distT="0" distB="0" distL="0" distR="0" wp14:anchorId="66C30C91" wp14:editId="63C60E09">
          <wp:extent cx="9810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jpg"/>
                  <pic:cNvPicPr/>
                </pic:nvPicPr>
                <pic:blipFill>
                  <a:blip r:embed="rId1">
                    <a:extLst>
                      <a:ext uri="{28A0092B-C50C-407E-A947-70E740481C1C}">
                        <a14:useLocalDpi xmlns:a14="http://schemas.microsoft.com/office/drawing/2010/main" val="0"/>
                      </a:ext>
                    </a:extLst>
                  </a:blip>
                  <a:stretch>
                    <a:fillRect/>
                  </a:stretch>
                </pic:blipFill>
                <pic:spPr>
                  <a:xfrm>
                    <a:off x="0" y="0"/>
                    <a:ext cx="981075" cy="504825"/>
                  </a:xfrm>
                  <a:prstGeom prst="rect">
                    <a:avLst/>
                  </a:prstGeom>
                </pic:spPr>
              </pic:pic>
            </a:graphicData>
          </a:graphic>
        </wp:inline>
      </w:drawing>
    </w:r>
  </w:p>
  <w:p w14:paraId="1A0B3480" w14:textId="379A848F" w:rsidR="00061008" w:rsidRPr="00061008" w:rsidRDefault="00061008">
    <w:pPr>
      <w:pStyle w:val="Footer"/>
      <w:rPr>
        <w:b/>
      </w:rPr>
    </w:pPr>
    <w:r w:rsidRPr="00061008">
      <w:rPr>
        <w:b/>
      </w:rPr>
      <w:t xml:space="preserve">Page | </w:t>
    </w:r>
    <w:r w:rsidRPr="00061008">
      <w:rPr>
        <w:b/>
      </w:rPr>
      <w:fldChar w:fldCharType="begin"/>
    </w:r>
    <w:r w:rsidRPr="00061008">
      <w:rPr>
        <w:b/>
      </w:rPr>
      <w:instrText xml:space="preserve"> PAGE   \* MERGEFORMAT </w:instrText>
    </w:r>
    <w:r w:rsidRPr="00061008">
      <w:rPr>
        <w:b/>
      </w:rPr>
      <w:fldChar w:fldCharType="separate"/>
    </w:r>
    <w:r w:rsidR="00592809">
      <w:rPr>
        <w:b/>
        <w:noProof/>
      </w:rPr>
      <w:t>1</w:t>
    </w:r>
    <w:r w:rsidRPr="0006100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D9AD0" w14:textId="77777777" w:rsidR="002935C3" w:rsidRDefault="002935C3" w:rsidP="00061008">
      <w:pPr>
        <w:spacing w:after="0" w:line="240" w:lineRule="auto"/>
      </w:pPr>
      <w:r>
        <w:separator/>
      </w:r>
    </w:p>
  </w:footnote>
  <w:footnote w:type="continuationSeparator" w:id="0">
    <w:p w14:paraId="44D14397" w14:textId="77777777" w:rsidR="002935C3" w:rsidRDefault="002935C3" w:rsidP="00061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6E82" w14:textId="77777777" w:rsidR="00F87C86" w:rsidRDefault="00F87C86" w:rsidP="00F87C86">
    <w:pPr>
      <w:pStyle w:val="Default"/>
      <w:jc w:val="center"/>
      <w:rPr>
        <w:rFonts w:asciiTheme="minorHAnsi" w:hAnsiTheme="minorHAnsi" w:cstheme="minorHAnsi"/>
        <w:b/>
        <w:sz w:val="23"/>
        <w:szCs w:val="23"/>
      </w:rPr>
    </w:pPr>
    <w:r>
      <w:rPr>
        <w:rFonts w:asciiTheme="minorHAnsi" w:hAnsiTheme="minorHAnsi" w:cstheme="minorHAnsi"/>
        <w:b/>
        <w:sz w:val="23"/>
        <w:szCs w:val="23"/>
      </w:rPr>
      <w:t>Alliance for Children’s Rights 2018-2020 Priority Policies</w:t>
    </w:r>
  </w:p>
  <w:p w14:paraId="65385A6D" w14:textId="77777777" w:rsidR="00F87C86" w:rsidRDefault="00F87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F95"/>
    <w:multiLevelType w:val="hybridMultilevel"/>
    <w:tmpl w:val="0A62922E"/>
    <w:lvl w:ilvl="0" w:tplc="77A68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C3656"/>
    <w:multiLevelType w:val="hybridMultilevel"/>
    <w:tmpl w:val="CABAC6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222DB"/>
    <w:multiLevelType w:val="hybridMultilevel"/>
    <w:tmpl w:val="AF5E5848"/>
    <w:lvl w:ilvl="0" w:tplc="30520D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8579D"/>
    <w:multiLevelType w:val="hybridMultilevel"/>
    <w:tmpl w:val="E0F824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9AC12DB"/>
    <w:multiLevelType w:val="hybridMultilevel"/>
    <w:tmpl w:val="BE8C822E"/>
    <w:lvl w:ilvl="0" w:tplc="7A6AC0CA">
      <w:start w:val="1"/>
      <w:numFmt w:val="upperRoman"/>
      <w:lvlText w:val="%1."/>
      <w:lvlJc w:val="left"/>
      <w:pPr>
        <w:ind w:left="1080" w:hanging="720"/>
      </w:pPr>
      <w:rPr>
        <w:rFonts w:hint="default"/>
        <w:b/>
      </w:rPr>
    </w:lvl>
    <w:lvl w:ilvl="1" w:tplc="C5BA1522">
      <w:start w:val="1"/>
      <w:numFmt w:val="lowerLetter"/>
      <w:lvlText w:val="%2."/>
      <w:lvlJc w:val="left"/>
      <w:pPr>
        <w:ind w:left="1440" w:hanging="360"/>
      </w:pPr>
      <w:rPr>
        <w:b w:val="0"/>
      </w:r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C199D"/>
    <w:multiLevelType w:val="hybridMultilevel"/>
    <w:tmpl w:val="C6C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A6DB8"/>
    <w:multiLevelType w:val="hybridMultilevel"/>
    <w:tmpl w:val="009CA7BC"/>
    <w:lvl w:ilvl="0" w:tplc="453A12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3078E5"/>
    <w:multiLevelType w:val="hybridMultilevel"/>
    <w:tmpl w:val="1EDE705E"/>
    <w:lvl w:ilvl="0" w:tplc="21004C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AE3512"/>
    <w:multiLevelType w:val="hybridMultilevel"/>
    <w:tmpl w:val="7E6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57107"/>
    <w:multiLevelType w:val="hybridMultilevel"/>
    <w:tmpl w:val="DAD4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184393"/>
    <w:multiLevelType w:val="hybridMultilevel"/>
    <w:tmpl w:val="A5369D4E"/>
    <w:lvl w:ilvl="0" w:tplc="56EC0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751487"/>
    <w:multiLevelType w:val="hybridMultilevel"/>
    <w:tmpl w:val="8E40A096"/>
    <w:lvl w:ilvl="0" w:tplc="60C4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FC2FC9"/>
    <w:multiLevelType w:val="hybridMultilevel"/>
    <w:tmpl w:val="B7027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D7A02"/>
    <w:multiLevelType w:val="hybridMultilevel"/>
    <w:tmpl w:val="D62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170AC"/>
    <w:multiLevelType w:val="hybridMultilevel"/>
    <w:tmpl w:val="2AC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502F5"/>
    <w:multiLevelType w:val="hybridMultilevel"/>
    <w:tmpl w:val="35D48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A336D"/>
    <w:multiLevelType w:val="hybridMultilevel"/>
    <w:tmpl w:val="B3F420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8C4427"/>
    <w:multiLevelType w:val="hybridMultilevel"/>
    <w:tmpl w:val="17B83910"/>
    <w:lvl w:ilvl="0" w:tplc="B986B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0326D2"/>
    <w:multiLevelType w:val="hybridMultilevel"/>
    <w:tmpl w:val="7D5470EE"/>
    <w:lvl w:ilvl="0" w:tplc="E1224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4B588E"/>
    <w:multiLevelType w:val="hybridMultilevel"/>
    <w:tmpl w:val="4496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B50016"/>
    <w:multiLevelType w:val="hybridMultilevel"/>
    <w:tmpl w:val="0110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D3734"/>
    <w:multiLevelType w:val="hybridMultilevel"/>
    <w:tmpl w:val="FD00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7844B6"/>
    <w:multiLevelType w:val="hybridMultilevel"/>
    <w:tmpl w:val="80AA7D0C"/>
    <w:lvl w:ilvl="0" w:tplc="D79AB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526C16"/>
    <w:multiLevelType w:val="hybridMultilevel"/>
    <w:tmpl w:val="C11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876BB"/>
    <w:multiLevelType w:val="hybridMultilevel"/>
    <w:tmpl w:val="9358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FF4618"/>
    <w:multiLevelType w:val="hybridMultilevel"/>
    <w:tmpl w:val="B75CD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3046E"/>
    <w:multiLevelType w:val="hybridMultilevel"/>
    <w:tmpl w:val="2BA0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C74FB"/>
    <w:multiLevelType w:val="hybridMultilevel"/>
    <w:tmpl w:val="163C4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FA6E72"/>
    <w:multiLevelType w:val="hybridMultilevel"/>
    <w:tmpl w:val="A00EA9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864AF"/>
    <w:multiLevelType w:val="hybridMultilevel"/>
    <w:tmpl w:val="2AE8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3577EF"/>
    <w:multiLevelType w:val="hybridMultilevel"/>
    <w:tmpl w:val="BB8431C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EF24D6"/>
    <w:multiLevelType w:val="hybridMultilevel"/>
    <w:tmpl w:val="C00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BC3301"/>
    <w:multiLevelType w:val="hybridMultilevel"/>
    <w:tmpl w:val="23A25E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B677361"/>
    <w:multiLevelType w:val="hybridMultilevel"/>
    <w:tmpl w:val="05F2574C"/>
    <w:lvl w:ilvl="0" w:tplc="2584C0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F26CD6"/>
    <w:multiLevelType w:val="hybridMultilevel"/>
    <w:tmpl w:val="55DE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0"/>
  </w:num>
  <w:num w:numId="4">
    <w:abstractNumId w:val="10"/>
  </w:num>
  <w:num w:numId="5">
    <w:abstractNumId w:val="18"/>
  </w:num>
  <w:num w:numId="6">
    <w:abstractNumId w:val="7"/>
  </w:num>
  <w:num w:numId="7">
    <w:abstractNumId w:val="2"/>
  </w:num>
  <w:num w:numId="8">
    <w:abstractNumId w:val="11"/>
  </w:num>
  <w:num w:numId="9">
    <w:abstractNumId w:val="33"/>
  </w:num>
  <w:num w:numId="10">
    <w:abstractNumId w:val="6"/>
  </w:num>
  <w:num w:numId="11">
    <w:abstractNumId w:val="17"/>
  </w:num>
  <w:num w:numId="12">
    <w:abstractNumId w:val="32"/>
  </w:num>
  <w:num w:numId="13">
    <w:abstractNumId w:val="15"/>
  </w:num>
  <w:num w:numId="14">
    <w:abstractNumId w:val="25"/>
  </w:num>
  <w:num w:numId="15">
    <w:abstractNumId w:val="19"/>
  </w:num>
  <w:num w:numId="16">
    <w:abstractNumId w:val="27"/>
  </w:num>
  <w:num w:numId="17">
    <w:abstractNumId w:val="12"/>
  </w:num>
  <w:num w:numId="18">
    <w:abstractNumId w:val="9"/>
  </w:num>
  <w:num w:numId="19">
    <w:abstractNumId w:val="16"/>
  </w:num>
  <w:num w:numId="20">
    <w:abstractNumId w:val="21"/>
  </w:num>
  <w:num w:numId="21">
    <w:abstractNumId w:val="3"/>
  </w:num>
  <w:num w:numId="22">
    <w:abstractNumId w:val="29"/>
  </w:num>
  <w:num w:numId="23">
    <w:abstractNumId w:val="34"/>
  </w:num>
  <w:num w:numId="24">
    <w:abstractNumId w:val="28"/>
  </w:num>
  <w:num w:numId="25">
    <w:abstractNumId w:val="23"/>
  </w:num>
  <w:num w:numId="26">
    <w:abstractNumId w:val="31"/>
  </w:num>
  <w:num w:numId="27">
    <w:abstractNumId w:val="13"/>
  </w:num>
  <w:num w:numId="28">
    <w:abstractNumId w:val="5"/>
  </w:num>
  <w:num w:numId="29">
    <w:abstractNumId w:val="22"/>
  </w:num>
  <w:num w:numId="30">
    <w:abstractNumId w:val="14"/>
  </w:num>
  <w:num w:numId="31">
    <w:abstractNumId w:val="30"/>
  </w:num>
  <w:num w:numId="32">
    <w:abstractNumId w:val="1"/>
  </w:num>
  <w:num w:numId="33">
    <w:abstractNumId w:val="20"/>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8"/>
    <w:rsid w:val="000125A4"/>
    <w:rsid w:val="000152B3"/>
    <w:rsid w:val="00034AC9"/>
    <w:rsid w:val="00055477"/>
    <w:rsid w:val="00061008"/>
    <w:rsid w:val="000A6AD1"/>
    <w:rsid w:val="000A7B9E"/>
    <w:rsid w:val="000C57F7"/>
    <w:rsid w:val="000E5A39"/>
    <w:rsid w:val="000F1651"/>
    <w:rsid w:val="00122090"/>
    <w:rsid w:val="00136E8E"/>
    <w:rsid w:val="001957C1"/>
    <w:rsid w:val="001A2959"/>
    <w:rsid w:val="001A56DD"/>
    <w:rsid w:val="001B6ABB"/>
    <w:rsid w:val="00221E42"/>
    <w:rsid w:val="00251EA3"/>
    <w:rsid w:val="00262E15"/>
    <w:rsid w:val="0026309B"/>
    <w:rsid w:val="00266798"/>
    <w:rsid w:val="0027014F"/>
    <w:rsid w:val="002774B6"/>
    <w:rsid w:val="002935C3"/>
    <w:rsid w:val="002A2B9D"/>
    <w:rsid w:val="002B3458"/>
    <w:rsid w:val="002C1146"/>
    <w:rsid w:val="002D3F12"/>
    <w:rsid w:val="002E43A9"/>
    <w:rsid w:val="002F34AC"/>
    <w:rsid w:val="0030542D"/>
    <w:rsid w:val="0032638A"/>
    <w:rsid w:val="0033684E"/>
    <w:rsid w:val="00347A28"/>
    <w:rsid w:val="00356123"/>
    <w:rsid w:val="003747EF"/>
    <w:rsid w:val="00375AA5"/>
    <w:rsid w:val="00383D3D"/>
    <w:rsid w:val="003A7FFC"/>
    <w:rsid w:val="003B0692"/>
    <w:rsid w:val="003B47EF"/>
    <w:rsid w:val="003C20C9"/>
    <w:rsid w:val="003D2864"/>
    <w:rsid w:val="003D4B0C"/>
    <w:rsid w:val="003E3CE1"/>
    <w:rsid w:val="003F1BC6"/>
    <w:rsid w:val="004215AA"/>
    <w:rsid w:val="0044454D"/>
    <w:rsid w:val="0045333F"/>
    <w:rsid w:val="00476DC8"/>
    <w:rsid w:val="004961B0"/>
    <w:rsid w:val="004A1ED8"/>
    <w:rsid w:val="004A3BA2"/>
    <w:rsid w:val="004A5C15"/>
    <w:rsid w:val="004B434F"/>
    <w:rsid w:val="004C18D1"/>
    <w:rsid w:val="005173FA"/>
    <w:rsid w:val="005214E5"/>
    <w:rsid w:val="00524502"/>
    <w:rsid w:val="00541C94"/>
    <w:rsid w:val="00562163"/>
    <w:rsid w:val="00564E06"/>
    <w:rsid w:val="0058359D"/>
    <w:rsid w:val="0058488C"/>
    <w:rsid w:val="00592809"/>
    <w:rsid w:val="005A6487"/>
    <w:rsid w:val="005B3863"/>
    <w:rsid w:val="005D74CC"/>
    <w:rsid w:val="005D7BE2"/>
    <w:rsid w:val="005E317A"/>
    <w:rsid w:val="005F2070"/>
    <w:rsid w:val="005F5BC3"/>
    <w:rsid w:val="005F7480"/>
    <w:rsid w:val="00601CB4"/>
    <w:rsid w:val="0061187F"/>
    <w:rsid w:val="00622350"/>
    <w:rsid w:val="006259E7"/>
    <w:rsid w:val="006262C5"/>
    <w:rsid w:val="00630D8B"/>
    <w:rsid w:val="00641642"/>
    <w:rsid w:val="0064245F"/>
    <w:rsid w:val="0065427B"/>
    <w:rsid w:val="00670021"/>
    <w:rsid w:val="006A6CE7"/>
    <w:rsid w:val="00701D34"/>
    <w:rsid w:val="00704D52"/>
    <w:rsid w:val="007210B7"/>
    <w:rsid w:val="007264E3"/>
    <w:rsid w:val="00751A27"/>
    <w:rsid w:val="007610B6"/>
    <w:rsid w:val="00772C95"/>
    <w:rsid w:val="00781B0F"/>
    <w:rsid w:val="007939F4"/>
    <w:rsid w:val="007B3E3D"/>
    <w:rsid w:val="007D69E2"/>
    <w:rsid w:val="007F1983"/>
    <w:rsid w:val="007F3CC4"/>
    <w:rsid w:val="007F476D"/>
    <w:rsid w:val="00800FE6"/>
    <w:rsid w:val="00827322"/>
    <w:rsid w:val="00844C52"/>
    <w:rsid w:val="008673BC"/>
    <w:rsid w:val="00893F20"/>
    <w:rsid w:val="00895D4D"/>
    <w:rsid w:val="008E27B4"/>
    <w:rsid w:val="009262D6"/>
    <w:rsid w:val="00945829"/>
    <w:rsid w:val="00946053"/>
    <w:rsid w:val="00961038"/>
    <w:rsid w:val="00961496"/>
    <w:rsid w:val="009A0C11"/>
    <w:rsid w:val="009A79FD"/>
    <w:rsid w:val="009D00FF"/>
    <w:rsid w:val="00A06AF0"/>
    <w:rsid w:val="00A125EF"/>
    <w:rsid w:val="00A1532F"/>
    <w:rsid w:val="00A55B45"/>
    <w:rsid w:val="00A5799F"/>
    <w:rsid w:val="00A64064"/>
    <w:rsid w:val="00A71632"/>
    <w:rsid w:val="00A91064"/>
    <w:rsid w:val="00A93AD7"/>
    <w:rsid w:val="00A96EBE"/>
    <w:rsid w:val="00AA147E"/>
    <w:rsid w:val="00AA5CF3"/>
    <w:rsid w:val="00AB781E"/>
    <w:rsid w:val="00AC6828"/>
    <w:rsid w:val="00AD6608"/>
    <w:rsid w:val="00AF4E3A"/>
    <w:rsid w:val="00B06216"/>
    <w:rsid w:val="00B12932"/>
    <w:rsid w:val="00B2258C"/>
    <w:rsid w:val="00B25E0C"/>
    <w:rsid w:val="00B32551"/>
    <w:rsid w:val="00B35473"/>
    <w:rsid w:val="00B36900"/>
    <w:rsid w:val="00B3722D"/>
    <w:rsid w:val="00B426CA"/>
    <w:rsid w:val="00B56934"/>
    <w:rsid w:val="00B67733"/>
    <w:rsid w:val="00B70111"/>
    <w:rsid w:val="00B75999"/>
    <w:rsid w:val="00B7756E"/>
    <w:rsid w:val="00B87A12"/>
    <w:rsid w:val="00BA0D04"/>
    <w:rsid w:val="00BC6570"/>
    <w:rsid w:val="00BD24C7"/>
    <w:rsid w:val="00BD3512"/>
    <w:rsid w:val="00BD4B4B"/>
    <w:rsid w:val="00BF1621"/>
    <w:rsid w:val="00C13823"/>
    <w:rsid w:val="00C55E88"/>
    <w:rsid w:val="00C56B45"/>
    <w:rsid w:val="00C60CEA"/>
    <w:rsid w:val="00C63448"/>
    <w:rsid w:val="00C80B94"/>
    <w:rsid w:val="00C83684"/>
    <w:rsid w:val="00CE6367"/>
    <w:rsid w:val="00CF519D"/>
    <w:rsid w:val="00D16C0A"/>
    <w:rsid w:val="00D93A20"/>
    <w:rsid w:val="00DB339F"/>
    <w:rsid w:val="00DC2D1C"/>
    <w:rsid w:val="00DD6D61"/>
    <w:rsid w:val="00DE19DC"/>
    <w:rsid w:val="00DF2C35"/>
    <w:rsid w:val="00DF5270"/>
    <w:rsid w:val="00E26F54"/>
    <w:rsid w:val="00E317B0"/>
    <w:rsid w:val="00E40CB8"/>
    <w:rsid w:val="00E9281B"/>
    <w:rsid w:val="00EA044B"/>
    <w:rsid w:val="00EB6A3A"/>
    <w:rsid w:val="00ED2B1A"/>
    <w:rsid w:val="00F06C18"/>
    <w:rsid w:val="00F217F6"/>
    <w:rsid w:val="00F239CB"/>
    <w:rsid w:val="00F315CB"/>
    <w:rsid w:val="00F44A37"/>
    <w:rsid w:val="00F52806"/>
    <w:rsid w:val="00F54CC1"/>
    <w:rsid w:val="00F6042E"/>
    <w:rsid w:val="00F64327"/>
    <w:rsid w:val="00F7151E"/>
    <w:rsid w:val="00F7156D"/>
    <w:rsid w:val="00F8471E"/>
    <w:rsid w:val="00F84DBD"/>
    <w:rsid w:val="00F87C86"/>
    <w:rsid w:val="00FB5266"/>
    <w:rsid w:val="00FD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A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D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6DC8"/>
    <w:pPr>
      <w:ind w:left="720"/>
      <w:contextualSpacing/>
    </w:pPr>
  </w:style>
  <w:style w:type="character" w:styleId="CommentReference">
    <w:name w:val="annotation reference"/>
    <w:basedOn w:val="DefaultParagraphFont"/>
    <w:uiPriority w:val="99"/>
    <w:semiHidden/>
    <w:unhideWhenUsed/>
    <w:rsid w:val="00F44A37"/>
    <w:rPr>
      <w:sz w:val="16"/>
      <w:szCs w:val="16"/>
    </w:rPr>
  </w:style>
  <w:style w:type="paragraph" w:styleId="CommentText">
    <w:name w:val="annotation text"/>
    <w:basedOn w:val="Normal"/>
    <w:link w:val="CommentTextChar"/>
    <w:uiPriority w:val="99"/>
    <w:semiHidden/>
    <w:unhideWhenUsed/>
    <w:rsid w:val="00F44A37"/>
    <w:pPr>
      <w:spacing w:line="240" w:lineRule="auto"/>
    </w:pPr>
    <w:rPr>
      <w:sz w:val="20"/>
      <w:szCs w:val="20"/>
    </w:rPr>
  </w:style>
  <w:style w:type="character" w:customStyle="1" w:styleId="CommentTextChar">
    <w:name w:val="Comment Text Char"/>
    <w:basedOn w:val="DefaultParagraphFont"/>
    <w:link w:val="CommentText"/>
    <w:uiPriority w:val="99"/>
    <w:semiHidden/>
    <w:rsid w:val="00F44A37"/>
    <w:rPr>
      <w:sz w:val="20"/>
      <w:szCs w:val="20"/>
    </w:rPr>
  </w:style>
  <w:style w:type="paragraph" w:styleId="CommentSubject">
    <w:name w:val="annotation subject"/>
    <w:basedOn w:val="CommentText"/>
    <w:next w:val="CommentText"/>
    <w:link w:val="CommentSubjectChar"/>
    <w:uiPriority w:val="99"/>
    <w:semiHidden/>
    <w:unhideWhenUsed/>
    <w:rsid w:val="00F44A37"/>
    <w:rPr>
      <w:b/>
      <w:bCs/>
    </w:rPr>
  </w:style>
  <w:style w:type="character" w:customStyle="1" w:styleId="CommentSubjectChar">
    <w:name w:val="Comment Subject Char"/>
    <w:basedOn w:val="CommentTextChar"/>
    <w:link w:val="CommentSubject"/>
    <w:uiPriority w:val="99"/>
    <w:semiHidden/>
    <w:rsid w:val="00F44A37"/>
    <w:rPr>
      <w:b/>
      <w:bCs/>
      <w:sz w:val="20"/>
      <w:szCs w:val="20"/>
    </w:rPr>
  </w:style>
  <w:style w:type="paragraph" w:styleId="BalloonText">
    <w:name w:val="Balloon Text"/>
    <w:basedOn w:val="Normal"/>
    <w:link w:val="BalloonTextChar"/>
    <w:uiPriority w:val="99"/>
    <w:semiHidden/>
    <w:unhideWhenUsed/>
    <w:rsid w:val="00F4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7"/>
    <w:rPr>
      <w:rFonts w:ascii="Tahoma" w:hAnsi="Tahoma" w:cs="Tahoma"/>
      <w:sz w:val="16"/>
      <w:szCs w:val="16"/>
    </w:rPr>
  </w:style>
  <w:style w:type="paragraph" w:styleId="Revision">
    <w:name w:val="Revision"/>
    <w:hidden/>
    <w:uiPriority w:val="99"/>
    <w:semiHidden/>
    <w:rsid w:val="00BC6570"/>
    <w:pPr>
      <w:spacing w:after="0" w:line="240" w:lineRule="auto"/>
    </w:pPr>
  </w:style>
  <w:style w:type="paragraph" w:styleId="Header">
    <w:name w:val="header"/>
    <w:basedOn w:val="Normal"/>
    <w:link w:val="HeaderChar"/>
    <w:uiPriority w:val="99"/>
    <w:unhideWhenUsed/>
    <w:rsid w:val="0006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08"/>
  </w:style>
  <w:style w:type="paragraph" w:styleId="Footer">
    <w:name w:val="footer"/>
    <w:basedOn w:val="Normal"/>
    <w:link w:val="FooterChar"/>
    <w:uiPriority w:val="99"/>
    <w:unhideWhenUsed/>
    <w:rsid w:val="0006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08"/>
  </w:style>
  <w:style w:type="paragraph" w:styleId="NoSpacing">
    <w:name w:val="No Spacing"/>
    <w:uiPriority w:val="1"/>
    <w:qFormat/>
    <w:rsid w:val="00122090"/>
    <w:pPr>
      <w:spacing w:after="0" w:line="240" w:lineRule="auto"/>
    </w:pPr>
    <w:rPr>
      <w:rFonts w:ascii="Gotham Medium" w:hAnsi="Gotham Medium"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D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6DC8"/>
    <w:pPr>
      <w:ind w:left="720"/>
      <w:contextualSpacing/>
    </w:pPr>
  </w:style>
  <w:style w:type="character" w:styleId="CommentReference">
    <w:name w:val="annotation reference"/>
    <w:basedOn w:val="DefaultParagraphFont"/>
    <w:uiPriority w:val="99"/>
    <w:semiHidden/>
    <w:unhideWhenUsed/>
    <w:rsid w:val="00F44A37"/>
    <w:rPr>
      <w:sz w:val="16"/>
      <w:szCs w:val="16"/>
    </w:rPr>
  </w:style>
  <w:style w:type="paragraph" w:styleId="CommentText">
    <w:name w:val="annotation text"/>
    <w:basedOn w:val="Normal"/>
    <w:link w:val="CommentTextChar"/>
    <w:uiPriority w:val="99"/>
    <w:semiHidden/>
    <w:unhideWhenUsed/>
    <w:rsid w:val="00F44A37"/>
    <w:pPr>
      <w:spacing w:line="240" w:lineRule="auto"/>
    </w:pPr>
    <w:rPr>
      <w:sz w:val="20"/>
      <w:szCs w:val="20"/>
    </w:rPr>
  </w:style>
  <w:style w:type="character" w:customStyle="1" w:styleId="CommentTextChar">
    <w:name w:val="Comment Text Char"/>
    <w:basedOn w:val="DefaultParagraphFont"/>
    <w:link w:val="CommentText"/>
    <w:uiPriority w:val="99"/>
    <w:semiHidden/>
    <w:rsid w:val="00F44A37"/>
    <w:rPr>
      <w:sz w:val="20"/>
      <w:szCs w:val="20"/>
    </w:rPr>
  </w:style>
  <w:style w:type="paragraph" w:styleId="CommentSubject">
    <w:name w:val="annotation subject"/>
    <w:basedOn w:val="CommentText"/>
    <w:next w:val="CommentText"/>
    <w:link w:val="CommentSubjectChar"/>
    <w:uiPriority w:val="99"/>
    <w:semiHidden/>
    <w:unhideWhenUsed/>
    <w:rsid w:val="00F44A37"/>
    <w:rPr>
      <w:b/>
      <w:bCs/>
    </w:rPr>
  </w:style>
  <w:style w:type="character" w:customStyle="1" w:styleId="CommentSubjectChar">
    <w:name w:val="Comment Subject Char"/>
    <w:basedOn w:val="CommentTextChar"/>
    <w:link w:val="CommentSubject"/>
    <w:uiPriority w:val="99"/>
    <w:semiHidden/>
    <w:rsid w:val="00F44A37"/>
    <w:rPr>
      <w:b/>
      <w:bCs/>
      <w:sz w:val="20"/>
      <w:szCs w:val="20"/>
    </w:rPr>
  </w:style>
  <w:style w:type="paragraph" w:styleId="BalloonText">
    <w:name w:val="Balloon Text"/>
    <w:basedOn w:val="Normal"/>
    <w:link w:val="BalloonTextChar"/>
    <w:uiPriority w:val="99"/>
    <w:semiHidden/>
    <w:unhideWhenUsed/>
    <w:rsid w:val="00F44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37"/>
    <w:rPr>
      <w:rFonts w:ascii="Tahoma" w:hAnsi="Tahoma" w:cs="Tahoma"/>
      <w:sz w:val="16"/>
      <w:szCs w:val="16"/>
    </w:rPr>
  </w:style>
  <w:style w:type="paragraph" w:styleId="Revision">
    <w:name w:val="Revision"/>
    <w:hidden/>
    <w:uiPriority w:val="99"/>
    <w:semiHidden/>
    <w:rsid w:val="00BC6570"/>
    <w:pPr>
      <w:spacing w:after="0" w:line="240" w:lineRule="auto"/>
    </w:pPr>
  </w:style>
  <w:style w:type="paragraph" w:styleId="Header">
    <w:name w:val="header"/>
    <w:basedOn w:val="Normal"/>
    <w:link w:val="HeaderChar"/>
    <w:uiPriority w:val="99"/>
    <w:unhideWhenUsed/>
    <w:rsid w:val="00061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08"/>
  </w:style>
  <w:style w:type="paragraph" w:styleId="Footer">
    <w:name w:val="footer"/>
    <w:basedOn w:val="Normal"/>
    <w:link w:val="FooterChar"/>
    <w:uiPriority w:val="99"/>
    <w:unhideWhenUsed/>
    <w:rsid w:val="00061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08"/>
  </w:style>
  <w:style w:type="paragraph" w:styleId="NoSpacing">
    <w:name w:val="No Spacing"/>
    <w:uiPriority w:val="1"/>
    <w:qFormat/>
    <w:rsid w:val="00122090"/>
    <w:pPr>
      <w:spacing w:after="0" w:line="240" w:lineRule="auto"/>
    </w:pPr>
    <w:rPr>
      <w:rFonts w:ascii="Gotham Medium" w:hAnsi="Gotham Medium"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1079">
      <w:bodyDiv w:val="1"/>
      <w:marLeft w:val="0"/>
      <w:marRight w:val="0"/>
      <w:marTop w:val="0"/>
      <w:marBottom w:val="0"/>
      <w:divBdr>
        <w:top w:val="none" w:sz="0" w:space="0" w:color="auto"/>
        <w:left w:val="none" w:sz="0" w:space="0" w:color="auto"/>
        <w:bottom w:val="none" w:sz="0" w:space="0" w:color="auto"/>
        <w:right w:val="none" w:sz="0" w:space="0" w:color="auto"/>
      </w:divBdr>
    </w:div>
    <w:div w:id="19744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EEF1AF7-6390-4EAA-8D3A-1AF5FE11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AFCRIntern</dc:creator>
  <cp:lastModifiedBy>Amy Heibel</cp:lastModifiedBy>
  <cp:revision>2</cp:revision>
  <cp:lastPrinted>2017-10-24T01:35:00Z</cp:lastPrinted>
  <dcterms:created xsi:type="dcterms:W3CDTF">2018-07-11T23:23:00Z</dcterms:created>
  <dcterms:modified xsi:type="dcterms:W3CDTF">2018-07-11T23:23:00Z</dcterms:modified>
</cp:coreProperties>
</file>